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VB.2025.00200 vom 14. Juli 2025</w:t>
      </w:r>
    </w:p>
    <w:p>
      <w:r>
        <w:t>ZH Verwaltungsgericht, 2025-07-14, DE</w:t>
      </w:r>
    </w:p>
    <w:p>
      <w:r>
        <w:rPr>
          <w:b/>
        </w:rPr>
        <w:t xml:space="preserve">Quelle: </w:t>
      </w:r>
      <w:r>
        <w:t>https://mcp.opencaselaw.ch/entscheid/zh_verwaltungsgericht__VB.2025.00200</w:t>
      </w:r>
    </w:p>
    <w:p>
      <w:r>
        <w:t>FR: ZH_VERWALTUNGSGERICHT VB.2025.00200 du 14 juillet 2025</w:t>
      </w:r>
    </w:p>
    <w:p>
      <w:r>
        <w:t>IT: ZH_VERWALTUNGSGERICHT VB.2025.00200 del 14 luglio 2025</w:t>
      </w:r>
    </w:p>
    <w:p>
      <w:pPr>
        <w:pStyle w:val="Heading2"/>
      </w:pPr>
      <w:r>
        <w:t>Regeste</w:t>
      </w:r>
    </w:p>
    <w:p>
      <w:r>
        <w:t>Lohneinreihung | Die Wiedererwägung oder Revision einer ursprünglich fehlerhaften Verfügung erfolgt grundsätzlich ex tunc (E. 3.3). Entsprechend ist die ursprünglich fehlerhafte Lohneinstufung des Beschwerdeführers mit Wirkung ab Antritt der Stelle zu korrigieren (E. 3.4). Gutheissung.</w:t>
      </w:r>
    </w:p>
    <w:p>
      <w:pPr>
        <w:pStyle w:val="Heading2"/>
      </w:pPr>
      <w:r>
        <w:t>Erwägungen</w:t>
      </w:r>
    </w:p>
    <w:p>
      <w:r>
        <w:rPr>
          <w:b/>
        </w:rPr>
        <w:t>E. 4</w:t>
      </w:r>
    </w:p>
    <w:p>
      <w:r>
        <w:t>Weil der Streitwert weniger als Fr. 30'000.- beträgt, sind die Gerichtskosten auf die Gerichtskasse zu nehmen (§ 65a Abs. 3 VRG).</w:t>
      </w:r>
    </w:p>
    <w:p>
      <w:r>
        <w:rPr>
          <w:b/>
        </w:rPr>
        <w:t>E. 5</w:t>
      </w:r>
    </w:p>
    <w:p>
      <w:r>
        <w:t>Da der Streitwert weniger als Fr. 15'000.- beträgt, ist die Beschwerde in öffentlich-rechtlichen Angelegenheiten an das Bundesgericht nur zulässig, wenn sich eine Rechtsfrage von grundsätzlicher Bedeutung stellt (Art. 85 Abs. 1 lit. b in Verbindung mit Abs. 2 BGG).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