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VB.2024.00720 vom 10. April 2025</w:t>
      </w:r>
    </w:p>
    <w:p>
      <w:r>
        <w:t>ZH Verwaltungsgericht, 2025-04-10, DE</w:t>
      </w:r>
    </w:p>
    <w:p>
      <w:r>
        <w:rPr>
          <w:b/>
        </w:rPr>
        <w:t xml:space="preserve">Quelle: </w:t>
      </w:r>
      <w:r>
        <w:t>https://mcp.opencaselaw.ch/entscheid/zh_verwaltungsgericht__VB.2024.00720</w:t>
      </w:r>
    </w:p>
    <w:p>
      <w:r>
        <w:t>FR: ZH_VERWALTUNGSGERICHT VB.2024.00720 du 10 avril 2025</w:t>
      </w:r>
    </w:p>
    <w:p>
      <w:r>
        <w:t>IT: ZH_VERWALTUNGSGERICHT VB.2024.00720 del 10 aprile 2025</w:t>
      </w:r>
    </w:p>
    <w:p>
      <w:pPr>
        <w:pStyle w:val="Heading2"/>
      </w:pPr>
      <w:r>
        <w:t>Regeste</w:t>
      </w:r>
    </w:p>
    <w:p>
      <w:r>
        <w:t>Verlängerung der Aufenthaltsbewilligung | [Nichtverlängerung der Aufenthaltsbewilligung eines kosovarischen Staatsangehörigen. Er erhielt eine Aufenthaltsbewilligung zum Verbleib bei seiner Schweizer Ehefrau. Die eheliche Gemeinschaft wurde vor der Dreijahresfrist aufgegeben und es bestehen keine wichtigen Gründe für einen weiteren Aufenthalt in der Schweiz.] Der Beschwerdeführer konnte die geltend gemachte physische Misshandlung durch seine Ehefrau bzw. die häusliche Gewalt nicht glaubhaft machen (E. 2.5). Weder seine gesundheitlichen Beschwerden noch die angeordnete Vertretungsbeistandschaft lassen die Rückkehr in den Kosovo als unzumutbar erscheinen (E. 2.6.1 und E. 2.6.3). Abweisung des Gesuchs um unentgeltliche Rechtspflege infolge Aussichtslosigkeit der Beschwerde (E. 5.2). Abweisung der Beschwerde.</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2 Satz 1 VRG) und ist ihm keine Parteientschädigung zuzusprechen (§ 17 Abs. 2 VRG).</w:t>
      </w:r>
    </w:p>
    <w:p>
      <w:r>
        <w:rPr>
          <w:b/>
        </w:rPr>
        <w:t>E. 5.2</w:t>
      </w:r>
    </w:p>
    <w:p>
      <w:r>
        <w:t>Der Beschwerdeführer ersucht im Beschwerdeverfahren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Wie gezeigt bestehen keine stichhaltigen Hinweise für die geltend gemachte häusliche Gewalt und die soziale Wiedereingliederung des Beschwerdeführers im Herkunftsland ist zu bejahen. Die Voraussetzungen des nachehelichen Härtefalls sind klarerweise nicht erfüllt, weshalb die Beschwerde sich als offenkundig aussichtslos erweist. Das Gesuch um unentgeltliche Rechtspflege ist daher abzuweisen.</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