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VB.2024.00574 vom 19. Mai 2011</w:t>
      </w:r>
    </w:p>
    <w:p>
      <w:r>
        <w:t>ZH Verwaltungsgericht, 2011-05-19, DE</w:t>
      </w:r>
    </w:p>
    <w:p>
      <w:r>
        <w:rPr>
          <w:b/>
        </w:rPr>
        <w:t xml:space="preserve">Quelle: </w:t>
      </w:r>
      <w:r>
        <w:t>https://mcp.opencaselaw.ch/entscheid/zh_verwaltungsgericht__VB.2024.00574</w:t>
      </w:r>
    </w:p>
    <w:p>
      <w:r>
        <w:t>FR: ZH_VERWALTUNGSGERICHT VB.2024.00574 du 19 mai 2011</w:t>
      </w:r>
    </w:p>
    <w:p>
      <w:r>
        <w:t>IT: ZH_VERWALTUNGSGERICHT VB.2024.00574 del 19 maggio 2011</w:t>
      </w:r>
    </w:p>
    <w:p>
      <w:pPr>
        <w:pStyle w:val="Heading2"/>
      </w:pPr>
      <w:r>
        <w:t>Regeste</w:t>
      </w:r>
    </w:p>
    <w:p>
      <w:r>
        <w:t>Abweisung und Sperre vom Studium | [Der Beschwerdeführer wurde nach seinem Nichterscheinen bei der ersten Prüfung im Pflichtmodul "Lateinische Sprachübungen II" automatisch für die Wiederholungsprüfung angemeldet. An dieser nahm er erneut nicht teil, woraufhin ihm mitgeteilt wurde, dass er ein Pflichtmodul zweimal nicht bestanden habe und vom Studium abgewiesen werde.] Der Leistungsausweis, mit welchem das zweimalige Nichtbestehen des Moduls "Lateinische Sprachübungen II" verfügt wurde, ist als Zwischenentscheid zu qualifizieren, der mit der darauffolgenden Verfügung betreffend den Ausschluss vom Studium gemeinsam angefochten werden kann (E. 2.3). § 23 Abs. 1 der zum Zeitpunkt der streitbetroffenen Prüfungen in Kraft stehenden Studienordnung für das Studium in den Bachelor- und Masterstudiengängen an der Philosophischen Fakultät der Universität Zürich (aStO) sah eine automatische Einschreibung von Studierenden, welche im ersten Prüfungsversuch gescheitert waren, zur Wiederholungsprüfung vor. Diese Regelung steht im Widerspruch zum (höherrangigen) § 27 Abs. 2 der Rahmenverordnung über die Bachelor- und Masterstudiengänge an der Philosophischen Fakultät der Universität Zürich, welche für die Teilnahme an einer Wiederholung des Leistungsnachweises eine verbindliche Anmeldung der Studierenden verlangt. Nichtanwendung von §23 Abs. 1 aStO und Aufhebung des zweiten erfolglosen Prüfungsversuchs sowie der daraus folgenden Abweisung vom Studium (E. 2.4). Gutheissung.</w:t>
      </w:r>
    </w:p>
    <w:p>
      <w:pPr>
        <w:pStyle w:val="Heading2"/>
      </w:pPr>
      <w:r>
        <w:t>Erwägungen</w:t>
      </w:r>
    </w:p>
    <w:p>
      <w:r>
        <w:rPr>
          <w:b/>
        </w:rPr>
        <w:t>E. 4</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