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VB.2023.00383 vom 31. März 2021</w:t>
      </w:r>
    </w:p>
    <w:p>
      <w:r>
        <w:t>ZH Verwaltungsgericht, 2021-03-31, DE</w:t>
      </w:r>
    </w:p>
    <w:p>
      <w:r>
        <w:rPr>
          <w:b/>
        </w:rPr>
        <w:t xml:space="preserve">Quelle: </w:t>
      </w:r>
      <w:r>
        <w:t>https://mcp.opencaselaw.ch/entscheid/zh_verwaltungsgericht__VB.2023.00383</w:t>
      </w:r>
    </w:p>
    <w:p>
      <w:r>
        <w:t>FR: ZH_VERWALTUNGSGERICHT VB.2023.00383 du 31 mars 2021</w:t>
      </w:r>
    </w:p>
    <w:p>
      <w:r>
        <w:t>IT: ZH_VERWALTUNGSGERICHT VB.2023.00383 del 31 marzo 2021</w:t>
      </w:r>
    </w:p>
    <w:p>
      <w:pPr>
        <w:pStyle w:val="Heading2"/>
      </w:pPr>
      <w:r>
        <w:t>Regeste</w:t>
      </w:r>
    </w:p>
    <w:p>
      <w:r>
        <w:t>Nichtbestehen des Moduls "BWL 1" | Der Beschwerdeführer beantragt, eine von ihm an der Universität Zürich absolvierte Prüfung sei nicht mit der Note 3,75, sondern als genügend zu bewerten. Die streitgegenständliche Prüfung enthielt Multiple-Choice-Aufgaben. Der Beschwedeführer bringt vor, die von ihm gewählte Antwortvariante, und nicht die in der Musterlösung als richtig bezeichnete Antwortvariante, sei korrekt. Aus der vom Beschwerdeführer angeführten Fachliteratur ergibt sich nicht, dass die von ihm ausgewählte Antwortvariante korrekt ist (E. 3.4). Auch die Bewertung der als korrekt bezeichneten Variante ist nicht zu beanstanden (E. 3.5). Abweisung.</w:t>
      </w:r>
    </w:p>
    <w:p>
      <w:pPr>
        <w:pStyle w:val="Heading2"/>
      </w:pPr>
      <w:r>
        <w:t>Erwägungen</w:t>
      </w:r>
    </w:p>
    <w:p>
      <w:r>
        <w:rPr>
          <w:b/>
        </w:rPr>
        <w:t>E. 4</w:t>
      </w:r>
    </w:p>
    <w:p>
      <w:r>
        <w:t>Die Beschwerde ist abzuweisen. Ausgangsgemäss sind die Gerichtskosten dem Beschwerdeführer aufzuerlegen und ist ihm keine Parteientschädigung zuzusprechen (§ 65a Abs. 2 in Verbindung mit § 13 Abs. 2 Satz 1, § 17 Abs. 2 VRG ).</w:t>
      </w:r>
    </w:p>
    <w:p>
      <w:r>
        <w:rPr>
          <w:b/>
        </w:rPr>
        <w:t>E. 5</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