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VB.2021.00691 vom 31. März 2021</w:t>
      </w:r>
    </w:p>
    <w:p>
      <w:r>
        <w:t>ZH Verwaltungsgericht, 2021-03-31, DE</w:t>
      </w:r>
    </w:p>
    <w:p>
      <w:r>
        <w:rPr>
          <w:b/>
        </w:rPr>
        <w:t xml:space="preserve">Quelle: </w:t>
      </w:r>
      <w:r>
        <w:t>https://mcp.opencaselaw.ch/entscheid/zh_verwaltungsgericht__VB.2021.00691</w:t>
      </w:r>
    </w:p>
    <w:p>
      <w:r>
        <w:t>FR: ZH_VERWALTUNGSGERICHT VB.2021.00691 du 31 mars 2021</w:t>
      </w:r>
    </w:p>
    <w:p>
      <w:r>
        <w:t>IT: ZH_VERWALTUNGSGERICHT VB.2021.00691 del 31 marzo 2021</w:t>
      </w:r>
    </w:p>
    <w:p>
      <w:pPr>
        <w:pStyle w:val="Heading2"/>
      </w:pPr>
      <w:r>
        <w:t>Regeste</w:t>
      </w:r>
    </w:p>
    <w:p>
      <w:r>
        <w:t>Nichtbestehen der Modulprüfung | [Die Beschwerdeführerin behauptet, bei der Beschwerdegegnerin eine ausgefüllte Prüfung eingereicht zu haben, während die Beschwerdegegnerin behauptet, das eingereichte Dokument sei leer gewesen.] Aufgrund der in der Natur der Sache liegenden Beweisschwierigkeiten ist von der Beschwerdeführerin nur der Beweis der überwiegenden Wahrscheinlichkeit für die Abgabe der ausgefüllten Prüfung zu verlangen (E. 3.3.4). Die Beschwerdeführerin belegt, dass sie während der Prüfungszeit an einer Lösung arbeitete und auf ihrem Computer eine ausgefüllte Lösung existiert (E. 3.4). Die Wahrscheinlichkeit eines Fehlers im Machtbereich der Beschwerdegegnerin ist deutlich höher als die Wahrscheinlichkeit eines Fehlers im Machtbereich der Beschwerdeführerin (E. 3.5). Zudem muss sich die Beschwerdegegnerin ihre nicht zweckmässige Prüfungsorganisation und mangelhafte Mitwirkung in der Sachverhaltsfeststellung entgegenhalten lassen (3.6 f.). Gutheissung.</w:t>
      </w:r>
    </w:p>
    <w:p>
      <w:pPr>
        <w:pStyle w:val="Heading2"/>
      </w:pPr>
      <w:r>
        <w:t>Erwägungen</w:t>
      </w:r>
    </w:p>
    <w:p>
      <w:r>
        <w:rPr>
          <w:b/>
        </w:rPr>
        <w:t>E. 4</w:t>
      </w:r>
    </w:p>
    <w:p>
      <w:r>
        <w:t>Subsubeventualiter sei der Zirkularbeschluss vom 30. August 2021 der Rekurskommission der Zürcher Hochschulen (Geschäfts-Nr. 96/20) aufzuheben und die Prüfung zu behandeln, wie wenn die Beschwerdeführerin entschuldigt nicht an der Prüfung hätte teilnehmen können.</w:t>
      </w:r>
    </w:p>
    <w:p>
      <w:r>
        <w:rPr>
          <w:b/>
        </w:rPr>
        <w:t>E. 5</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