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VB.2019.00237 vom 22. August 2019</w:t>
      </w:r>
    </w:p>
    <w:p>
      <w:r>
        <w:t>ZH Verwaltungsgericht, 2019-08-22, DE</w:t>
      </w:r>
    </w:p>
    <w:p>
      <w:r>
        <w:rPr>
          <w:b/>
        </w:rPr>
        <w:t xml:space="preserve">Quelle: </w:t>
      </w:r>
      <w:r>
        <w:t>https://mcp.opencaselaw.ch/entscheid/zh_verwaltungsgericht__VB.2019.00237</w:t>
      </w:r>
    </w:p>
    <w:p>
      <w:r>
        <w:t>FR: ZH_VERWALTUNGSGERICHT VB.2019.00237 du 22 août 2019</w:t>
      </w:r>
    </w:p>
    <w:p>
      <w:r>
        <w:t>IT: ZH_VERWALTUNGSGERICHT VB.2019.00237 del 22 agosto 2019</w:t>
      </w:r>
    </w:p>
    <w:p>
      <w:pPr>
        <w:pStyle w:val="Heading2"/>
      </w:pPr>
      <w:r>
        <w:t>Regeste</w:t>
      </w:r>
    </w:p>
    <w:p>
      <w:r>
        <w:t>Familiennachzug | [Der Beschwerdeführer lebte jahrelang getrennt von seiner Tochter (geboren 2004), der Beschwerdeführerin; nach der Heirat mit der Kindsmutter und deren Nachzug in die Schweiz beantragt er den Nachzug (auch) der Beschwerdeführerin.] Die erst im Juni bzw. August 2016 gestellten Einreisegesuche erweisen sich als verspätet; daran vermag auch der Umstand nichts zu ändern, dass der Beschwerdeführer bis zur Heirat der Kindsmutter weder das Sorge- noch das Obhutsrecht über die Beschwerdeführerin innegehabt haben will (E. 1.2). Ein wichtiger Grund für einen nachträglichen Familiennachzug ist ebenfalls nicht gegeben, bildet der zwecks Vereinigung der Gesamtfamilie erfolgte Nachzug des bisher mit dem Kind im Herkunftsland zusammenlebenden Elternteils allein doch noch keinen solchen und ist der Kindsmutter hier zumutbar, bis zur Volljährigkeit der Beschwerdeführerin mit dieser im Heimatland zu verbleiben (E. 2.2 f.). Abweisung.</w:t>
      </w:r>
    </w:p>
    <w:p>
      <w:pPr>
        <w:pStyle w:val="Heading2"/>
      </w:pPr>
      <w:r>
        <w:t>Erwägungen</w:t>
      </w:r>
    </w:p>
    <w:p>
      <w:r>
        <w:rPr>
          <w:b/>
        </w:rPr>
        <w:t>E. 4</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