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VB.2017.00466 vom 23. Mai 2016</w:t>
      </w:r>
    </w:p>
    <w:p>
      <w:r>
        <w:t>ZH Verwaltungsgericht, 2016-05-23, DE</w:t>
      </w:r>
    </w:p>
    <w:p>
      <w:r>
        <w:rPr>
          <w:b/>
        </w:rPr>
        <w:t xml:space="preserve">Quelle: </w:t>
      </w:r>
      <w:r>
        <w:t>https://mcp.opencaselaw.ch/entscheid/zh_verwaltungsgericht__VB.2017.00466</w:t>
      </w:r>
    </w:p>
    <w:p>
      <w:r>
        <w:t>FR: ZH_VERWALTUNGSGERICHT VB.2017.00466 du 23 mai 2016</w:t>
      </w:r>
    </w:p>
    <w:p>
      <w:r>
        <w:t>IT: ZH_VERWALTUNGSGERICHT VB.2017.00466 del 23 maggio 2016</w:t>
      </w:r>
    </w:p>
    <w:p>
      <w:pPr>
        <w:pStyle w:val="Heading2"/>
      </w:pPr>
      <w:r>
        <w:t>Regeste</w:t>
      </w:r>
    </w:p>
    <w:p>
      <w:r>
        <w:t>Nichtbestehen der Aufnahmeprüfung (Verfahrenskosten) | [Beschwerde gegen die Kostenauflage durch die Vorinstanz: Der Rekurs des Beschwerdeführers (betreffend das Nichtbestehen der Zentralen Aufnahmeprüfung für die Kurzgymnasien durch seine Tochter) war von der Vorinstanz abgewiesen und ihm waren die Verfahrenskosten auferlegt worden. Gegen Letzteres wehrt sich der Beschwerdeführer.] Die Vorinstanz belastete die Rekurskosten nach dem Unterliegerprinzip dem Beschwerdeführer. Dieses Befolgen der Regel stellt keine Rechtsverletzung dar. Ebenso wenig vermöchte ihm das Verursacherpinzip zu helfen. Es besteht auch kein Grund, den Beschwerdeführer aus Billigkeit mit der angefochtenen Kostenbelastung zu verschonen (E. 2). Abweisung.</w:t>
      </w:r>
    </w:p>
    <w:p>
      <w:pPr>
        <w:pStyle w:val="Heading2"/>
      </w:pPr>
      <w:r>
        <w:t>Erwägungen</w:t>
      </w:r>
    </w:p>
    <w:p>
      <w:r>
        <w:rPr>
          <w:b/>
        </w:rPr>
        <w:t>E. 4</w:t>
      </w:r>
    </w:p>
    <w:p>
      <w:r>
        <w:t>Zur Rechtsmittelbelehrung in Ziff. 4 des nachstehenden Urteilsdispositivs bleibt Folgendes zu erläutern: Gemäss Art. 83 lit. t des Bundesgerichtsgesetzes vom 17. Juni 2005 (BGG, SR 173.110) ist die Beschwerde in öffentlichrechtlichen Angelegenheiten gegen Entscheide – hier im Hintergrund – über das Ergebnis von Prüfungen und anderen Fähigkeitsbewertungen namentlich auf den Gebieten der Schule, der Weiterbildung sowie der Berufsausübung ausgeschlossen und alsdann nur die subsidiäre Verfassungsbeschwerde nach Art. 113 ff. BGG gegeben. Art. 83 lit. t BGG erfasst indes nicht auf keiner Beurteilung der persönlichen Fähigkeiten beruhende Entscheide aus diesen Bereichen (zum Ganzen Hans­jörg Seiler in: derselbe et al., Bundesgerichtsgesetz [BGG], 2. A., Bern 2015, Art. 83 N. 139 f. und 142–144; VGr, 23. Mai 2016, VB.2016.00258, E. 5 Abs. 2 mit Hinweisen). Das Ergreifen beider Rechtsmittel muss in der gleichen Rechtsschrift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