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VB.2016.00575 vom 30. September 2015</w:t>
      </w:r>
    </w:p>
    <w:p>
      <w:r>
        <w:t>ZH Verwaltungsgericht, 2015-09-30, DE</w:t>
      </w:r>
    </w:p>
    <w:p>
      <w:r>
        <w:rPr>
          <w:b/>
        </w:rPr>
        <w:t xml:space="preserve">Quelle: </w:t>
      </w:r>
      <w:r>
        <w:t>https://mcp.opencaselaw.ch/entscheid/zh_verwaltungsgericht__VB.2016.00575</w:t>
      </w:r>
    </w:p>
    <w:p>
      <w:r>
        <w:t>FR: ZH_VERWALTUNGSGERICHT VB.2016.00575 du 30 septembre 2015</w:t>
      </w:r>
    </w:p>
    <w:p>
      <w:r>
        <w:t>IT: ZH_VERWALTUNGSGERICHT VB.2016.00575 del 30 settembre 2015</w:t>
      </w:r>
    </w:p>
    <w:p>
      <w:pPr>
        <w:pStyle w:val="Heading2"/>
      </w:pPr>
      <w:r>
        <w:t>Regeste</w:t>
      </w:r>
    </w:p>
    <w:p>
      <w:r>
        <w:t>Projektierungskredit für einen Neubau des Primarschulhauses Dorf Mitte | [Gemeindebeschwerde gegen einen Projektierungskredit, wobei geltend gemacht wird, das Projekt gefährde ein Schutzobjekt im Sinn von § 203 Abs. 1 lit. c PBG.] Mit einem Projektierungskredit wird keine Änderung an einem Gebäude vorgenommen, weshalb kein Verstoss gegen § 203 Abs. 1 lit. c PBG vorliegen kann; das streitgegenständliche Gebäude wurde im Übrigen bereits im Jahr 2003 aus dem kommunalen Inventar entlassen (E. 3.2). Parteientschädigung für die obsiegende Gemeinde wegen offensichtlicher Unbegründetheit des Rechtsmittels (E. 5).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</w:t>
      </w:r>
    </w:p>
    <w:p>
      <w:r>
        <w:rPr>
          <w:b/>
        </w:rPr>
        <w:t>E. 5</w:t>
      </w:r>
    </w:p>
    <w:p>
      <w:r>
        <w:t>Ausgangsgemäss sind die Gerichtskosten dem Beschwerdeführer aufzuerlegen (§ 65a Abs. 2 in Verbindung mit § 13 Abs. 2 Satz 1 VRG). Angesichts der klaren Sach- und Rechtslage, wie sie bereits im Rekursentscheid zutreffend wiedergegeben wurde, war die Beschwerde im Sinn von § 17 Abs. 2 lit. b VRG offensichtlich unbegründet, weshalb der Beschwerdegegnerin die beantragte Parteientschädigung zuzusprechen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