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VB.2015.00531 vom 10. Februar 2016</w:t>
      </w:r>
    </w:p>
    <w:p>
      <w:r>
        <w:t>ZH Verwaltungsgericht, 2016-02-10, DE</w:t>
      </w:r>
    </w:p>
    <w:p>
      <w:r>
        <w:rPr>
          <w:b/>
        </w:rPr>
        <w:t xml:space="preserve">Quelle: </w:t>
      </w:r>
      <w:r>
        <w:t>https://mcp.opencaselaw.ch/entscheid/zh_verwaltungsgericht__VB.2015.00531</w:t>
      </w:r>
    </w:p>
    <w:p>
      <w:r>
        <w:t>FR: ZH_VERWALTUNGSGERICHT VB.2015.00531 du 10 février 2016</w:t>
      </w:r>
    </w:p>
    <w:p>
      <w:r>
        <w:t>IT: ZH_VERWALTUNGSGERICHT VB.2015.00531 del 10 febbraio 2016</w:t>
      </w:r>
    </w:p>
    <w:p>
      <w:pPr>
        <w:pStyle w:val="Heading2"/>
      </w:pPr>
      <w:r>
        <w:t>Regeste</w:t>
      </w:r>
    </w:p>
    <w:p>
      <w:r>
        <w:t>fristlose Entlassung | [Fristlose Kündigung wegen strafbaren Verhaltens; Verwirkung des Kündigungsrechts durch Einleitung eines Verfahrens zur ordentlichen Kündigung; Entschädigungsanspruch, wenn das Verhalten der angestellten Partei eine fristlose Kündigung gerechtfertigt hätte, die Gegenseite ihr Recht hierzu jedoch verwirkt hatte] Keine Verletzung der Begründungspflicht durch die Kantonspolizei (E. 2.1). Der Beizug der Akten des Strafverfahrens ist zulässig (E. 2.2). Die Kantonspolizei war berechtigt, Einsicht in die Akten des Strafverfahrens zu nehmen (E. 3). Voraussetzungen einer fristlosen Auflösung des Anstellungsverhältnisses (E. 4.2). Ein öffentlichrechtliches Anstellungsverhältnis darf nicht auf den blossen Verdacht einer strafbaren Handlung hin aufgelöst werden (E. 4.3). Frist, innert der bei öffentlichrechtlichen Anstellungsverhältnissen die fristlose Kündigung erklärt werden muss (E. 4.4). Eröffnet der öffentlichrechtliche Arbeitgeber aufgrund bestimmter Vorkommnisse ein Verfahren zur ordentlichen statt fristlosen Kündigung, muss er sich auf diesem Entscheid behaften lassen (E. 5.3). Die Kenntnisnahme der Akten eines Strafverfahrens berechtigte die Kantonspolizei nicht zur nachträglichen fristlosen Kündigung; die mit dem blossen Verdacht einer strafbaren Handlung begründete fristlose Kündigung verstösst gegen die Unschuldsvermutung (E. 5.4). Die fristlose Auflösung des Anstellungsverhältnisses ist rechtswidrig, weshalb dem Beschwerdeführer Schadenersatz im Umfang des Lohns bis zum Ablauf der ordentlichen Kündigungsfrist zusteht (E. 5.5). Eine Entschädigung im Sinn von § 22 Abs. 4 PG i. V. m. Art. 337c Abs. 3 OR ist dann zwingend zuzusprechen, wenn auch die Voraussetzungen einer ordentlichen Kündigung nicht erfüllt waren. Anders ist dies zu beurteilen, wenn das Verhalten der angestellten Person objektiv eine fristlose Kündigung grundsätzlich gerechtfertigt hätte, die arbeitgebende Partei ihr Recht hierzu im Zeitpunkt der Kündigung jedoch verwirkt hatte. In diesen Fällen istaufgrund der Umstände des Einzelfalls zu prüfen, ob zusätzlich zum Schadenersatz auch noch eine Entschädigung geschuldet sei (E. 6.2). Vorliegend ist dem Beschwerdeführer keine Entschädigung zuzusprechen (E. 6.3). Teilweise Gutheissung.</w:t>
      </w:r>
    </w:p>
    <w:p>
      <w:pPr>
        <w:pStyle w:val="Heading2"/>
      </w:pPr>
      <w:r>
        <w:t>Erwägungen</w:t>
      </w:r>
    </w:p>
    <w:p>
      <w:r>
        <w:rPr>
          <w:b/>
        </w:rPr>
        <w:t>E. 1</w:t>
      </w:r>
    </w:p>
    <w:p>
      <w:r>
        <w:t>und 2. In einer Aktennotiz hierzu wird festgehalten, dass anlässlich der Hausdurchsuchung 14 Bundesordner und diverse lose Unterlagen sichergestellt worden seien; es handle sich dabei um aus dem System ausgedruckte Rapporte, welche die Tatbestände Prostitution, sexuelle Handlungen mit Kinder n und Pornografie beträfen. Weiter befänden sich in diesen Unterlagen diverse Ausdrucke aus dem Info c ar bzw. dem POLIS mit Porträtfotos ausschliesslich von Frauen; darunter befänden sich auch die Unterlagen von drei Polizistinnen. Sodann seien zwei Fotobücher sichergestellt worden, in welchen sich "ED-Fotos" und solche aus dem I nfocar befänden. Der Beschwerdeführer wurde am 8. November 2013 zu den Vorwürfen betreffend die bei ihm aufgefundenen Druckerpatronen, die Polizeirapporte und Fotobücher befragt. In der Folge wurde vereinbart, eine Einvernahme durch die Staatsanwaltschaft abzuwarten, welche am 22. November 2013 hätte stattfinden sollen, jedoch verschoben werden musste. Deshalb bat die Kantonspolizei den Beschwerdeführer, bei der Staatsanwaltschaft Auskunft darüber verlangen zu dürfen, ob sich auf den sicher ­ gestellten Datenträgern und übrigen Unterlagen solche mit verbotenem Inhalt befänden und welcher Natur diese bejahendenfalls seien . Der Beschwerdeführer war mit einem solchen Vorgehen jedoch nicht einverstanden. Aus diesem Grund zog die Kantonspolizei in Erwägung, die Lohnzahlung an den Beschwerdeführer ab Januar 2014 einzustellen , und gewährte ihm hierzu am 17. Dezember 2013 das rechtliche Gehör. Gleichentags teilte sie dem Beschwerdeführer mit, dass die ordentliche Auflösung des Anstellungsverhältnisses in Erwägung gezogen werde. Sie begründete dies damit, dass anlässlich der Hausdurchsuchung Druckerpatronen der Kantonspolizei, 14 Bundesordner und eine lose Sammlung von Rapportausdrucken, Ausdrucke von Porträtfotos aus POLIS und Info c ar sowie Fotobücher mit Porträtfotos aus POLIS und Infocar gefunden worden seien. Sodann lasse das Verhalten des Beschwerdeführers im Zusammenhang mit der gewünschten Akteneinsicht kein Interesse an einer baldigen Wiederaufnahme der Arbeit erkennen. Man ziehe deshalb eine ordentliche Kündigung in Erwägung. Im Rekursverfahren führte die Kantonspolizei hierzu aus, das Verhalten des Beschwerdeführers und die ihr bis zu diesem Zeitpunkt bekannten Unterlagen des Strafverfahrens hätten lediglich eine ordentliche Kündigung gerechtfertigt. Am 10. Januar 2014 erklärte der Beschwerdeführer sich mit der Akteneinsicht der Kantonspolizei ins Hauptdossier (Verfahren betreffend Pornografie) einverstanden. Die Akteneinsicht erfolgte am 14. Januar 201</w:t>
      </w:r>
    </w:p>
    <w:p>
      <w:r>
        <w:rPr>
          <w:b/>
        </w:rPr>
        <w:t>E. 4</w:t>
      </w:r>
    </w:p>
    <w:p>
      <w:r>
        <w:t>teile die Kantonspolizei dem Beschwerdeführer mit, anlässlich der Akteneinsicht sei festgestellt worden, dass gemäss Gutachten auf den privaten Datenträgern 1,49 Mio. Dateien mit pornografischem Material hätten sichergestellt werden können, wovon 1'400 Dateien unter das Pornografieverbot oder das Verbot von Gewaltdarstellungen fielen, auf privaten Datenträgern polizeiliche Daten gespeichert gewesen seien und sich bei den anlässlich der Hausdurchsuchung festgestellten Comics solche mit sexueller Gewalt gegen Frauen, sexuellen Handlungen mit Tieren und Kindern sowie mit menschlichen Ausscheidungen befänden. Die Tatsache, dass der Beschwerdeführer vertrauliche polizeiliche Daten und Dateien mit sexuellen Gewalttaten abgespeichert habe sowie bei ihm diverse Comics mit gewalttätigem sexuell em Inhalt hätten sichergestellt werden können, bilde zusammen mit den ihm bereits anlässlich der Androhung einer ordentlichen Kündigung vorgeworfenen Handlungen einen wichtigen Grund für die fristlose Auflösung des Anstellungsverhältnisses. Dazu werde ihm das rechtliche Gehör bis 22. Januar 2014 gewährt. Der Beschwerdeführer machte davon mit Schreiben vom 22. Januar 2014 Gebrauch. Mit Verfügung vom 28. Januar 2014 wurde das Anstellungsverhältnis fristlos aufgelöst. Die Staatsanwaltschaft I stellte die Strafuntersuchungen gegen den Beschwerdeführer sowohl bezüglich des Vorwurfs der Pornografie als auch bezüglich des Vorwurfs der Verletzung des Amtsgeheimnisses und des Diebstahls mit Verfügungen vom 3. November 2014 ein. 5.3 Eröffnet der öffentlichrechtliche Arbeitgeber aufgrund bestimmter Vorkommnisse ein Verfahren zur ordentlichen statt fristlosen Auflösung eines Anstellungsverhältnisses, gibt er damit zu verstehen, dass ihm die Weiterführung des Anstellungsverhältnisses bis zum Ablauf der ordentlichen Kündigungsfrist zumutbar ist. Darauf muss er sich behaften lassen, sofern keine neuen Gründe für eine fristlose Entlassung hinzutreten (vgl. VGr, 2. Mai 2007, PB.2006.00020, E. 4.4; BGE 123 II 86 E. 2b; Streiff/von Kaenel/Rudolph, Art. 337 N. 15 mit weiteren Hinweisen). Die Kantonspolizei eröffnete im Dezember 201 3 in Kenntnis der Akten der Nebendossiers ein Verfahren , um das Anstellungsverhältnis des Beschwerdeführers ordentlich aufzulösen. Damit hat sie ihr Recht verwirkt, wegen des vom Beschwerdeführer zu Hause eingerichteten "Privatarchivs" mit Polizeiakten bzw. der in seiner Wohnung gefundenen Druckerpatronen der Kantonspolizei eine fristlose Kündigung auszusprechen. Es kann deshalb offenbleiben, ob ein allfälliges Recht zur fristlosen Kündigung nicht schon aus zeitlichen Gründen verwirkt war . 5.4 Die Kantonspolizei macht jedoch geltend, sie habe erst im Januar 2014 – nach der vorher nicht möglichen Einsicht in die Akten des Hauptdossiers – "den gesamten Umfang der gegen den Rekurrenten im Raum stehenden Vorwürfe zu erkennen" vermocht. Gemäss diesen Akten seien beim Beschwerdeführer insgesamt 1,49 Mio. pornografische Dateien gefunden worden, worunter sich Darstellungen mit menschlichen Ausscheidungen und Gewalttätigkeiten befänden. Dies lasse auf eine Vorliebe des Beschwerdeführers schliessen, welche sich nicht mit seiner Funktion als Polizist vereinbaren lasse. Im Ergebnis begründet die Kantonspolizei die im Januar 2014 ausgesprochene fristlose Kündigung demnach mit dem im damals noch laufenden Strafverfahren abzuklärenden Vorwurf der harten Pornografie. Ob bei Angestellten der Polizei der private Besitz harter Pornografie in Form von (gezeichneten) Gewaltdarstellungen eine fristlose Kündigung zu rechtfertigen vermag, braucht hier nicht näher untersucht zu werden, weil die fristlose Kündigung sich schon aus anderen Gründen als unzulässig erweist. Der private Besitz und Konsum von Pornografie ist in der Schweiz nicht strafbar, soweit es sich nicht um verbotene Pornografie im Sinn von Art. 197 Abs. 5 des Strafgesetzbuchs (StGB, SR 311.0) handelt. Es besteht auch keine andere gesetzliche Vorschrift , welche Angestellten der Kantonspolizei den privaten Besitz und Konsum von (erlaubter) Pornografie verbietet. Damit kann die fristlose Kündigung jedenfalls nicht mit dem Umstand begründet werden, dass auf privaten Datenträgern des Beschwerdeführer s 1,49 Mio. pornografische Dateien gefunden wurden. Die Kantonspolizei begründet die fristlose Kündigung im Wesentlichen denn auch damit, dass der Beschwerdeführer im Besitz harter Pornografie im Sinn von Art. 197 Abs. 5 StGB gewesen sei. Dieser stritt im Strafverfahren jedoch – mit Ausnahme nicht mehr strafbarer Videosequenzen mit mensch ­ lichen Ausscheidungen – ab, im Besitz harter Pornografie zu sein. Dieser Vorwurf war zunächst im Strafverfahren zu klären , und der Beschwerdeführer hatte bis zu einer rechtskräftigen Verurteilung gemäss Art. 32 Abs. 1 BV als unschuldig zu gelten. Die mit dem Verdacht einer Straftat begründete fristlose Kündigung verstösst damit gegen die Unschuldsvermutung und ist rechtswidrig. Anzumerken bleibt, dass das gegen den Beschwerdeführer geführte Strafverfahren mit Verfügung vom 3. November 2014 eingestellt wurde. Die fristlose Kündigung wurde sodann auch noch damit begründet, der Beschwerdeführer habe polizeiliche Daten (Aufnahmen von Videobefragungen, Porträtaufnahmen verhaftete r Personen, Bilder einer Überwachungskamera, Fotos d es Opfers eines aussergewöhnlichen Todesfalls) auf privaten Datenträgern gespeichert und in seiner Wohnung aufbewahrt. Es ist jedoch nicht ersichtlich, inwiefern es sich dabei um wesentliche neue Erkenntnisse handeln sollte. Dass der Beschwerdeführer zu Hause ein privates Archiv mit polizeilichen Daten führte, war der Kantonspolizei spätestens seit Anfang Oktober 2013 bekannt. Ebenso musste der Kantonspolizei aufgrund der Aus sagen des Beschwerdeführer s anlässlich der Befragung vom 8. November 2013 bekannt sein, dass er einen Teil dieser Daten in elektronischer Form bei sich aufbewahr e ("Ich habe einen riesigen Datenbestand auf dem Computer"). Weil die Kantonspolizei sich bezüglich dieser Vorwürfe dazu entschieden hatte, das Anstellungsverhältnis auf ordentlichem Weg aufzulösen, bestand kein Raum mehr, gestützt darauf eine fristlose Kündigung auszusprechen. 5.5 Demnach erweist sich die fristlose Kündigung als rechtswidrig. In Anwendung von Art. 337c Abs. 1 OR hat der Beschwerdeführer grundsätzlich Anspruch darauf, als Ersatz für die ungerechtfertigte fristlose Kündigung den Lohn bis Ende Juli 2014 inklusive des Pro-rata-Anteils am 13. Monatslohn zu erhalten. Der Bruttolohn des Beschwerdeführers betrug zuletzt inklusive einer Dienstzulage Fr. 7'713.45; der Beschwerdegegner hat diesen Lohn bis Ende Januar 2014 bezahlt. Demnach entspricht der dem Beschwerdeführer zustehende Schadenersatz sechs Monatslöhnen. Unter Berücksichtigung des Anteils am 13. Monatslohn hat der Beschwerdeführer demnach Anspruch auf Schadenersatz im Betrag von Fr. 50'137.45; dies entspricht dem als Schadenersatz geforderten Betrag. Wegen ihres Lohnersatzcharakters gilt für die Entschädigung nach Art. 337c Abs. 1 OR die Beitragspflicht gegenüber den Sozialversicherungen. Der Arbeitgeber hat die Beiträge zu verdoppeln und den entsprechenden Sozialwerken einzubezahlen, da dem Arbeitnehmer nur so der ganze Schaden aus der fristlosen Kündigung ersetzt werden kann. Die Berechnung des Abzugs und die Weiterleitung der Sozialversicherungsbeiträge haben durch den Beschwerdegegner zu erfolgen. Im Übrigen sind dem Beschwerdeführer die Arbeitgeberbeiträge an die berufliche Vorsorge für die Zeit vo n 1. Februar bis 31. Juli 2014 zu bezahlen, sofern eine Zahlung auf sein Freizügigkeitskonto nicht mehr möglich sein sollte (vgl. VGr, 8. August 2006, PB.2006.00017, E. 3.3; Manfred Rehbinder/Jean-Fritz Stöckli, Berner Kommentar, 2014, Art. 337c OR N. 6). Der Beschwerdeführer verlangt einen Verzugszins von 5 % ab dem 28. Januar 2014. Praxisgemäss wird der Anspruch auf Schadenersatz wegen ungerechtfertigter Entlassung mit dem Zugang der Kündigung fällig (Streiff/von Kaenel/Rudolph, Art. 337c N. 3 S. 1151 mit Hinweisen). Der Schuldner einer öffentlichrechtlichen Forderung schuldet ab dem Datum der Mahnung Verzugszins von 5 % (§ 29a Abs. 1 f. VRG). Als Mahnung gilt die gehörige Geltendmachung eines Anspruchs (vgl. René Rhinow/Beat Krähenmann, Schweizerische Verwaltungsrechtsprechung, Ergänzungsband, Basel/Frankfurt a. M. 1990, Nr. 31 B IV). Sie muss die klare Willensäusserung des Gläubigers ausdrücken, die geschuldete Leistung zu bekommen (vgl. Rolf Weber, Berner Kommentar, 2000, Art. 102 OR N. 66 ff.). Dies trifft hier erst auf den Rekurs vom 28. Februar 2014 zu. Dieser ging bei der Vorinstanz am (Montag,) 3. März 2014 ein. Die Zinspflicht beginnt am Tag nach Empfang des Rekurses zu laufen (vgl. Tobias Jaag , Kommentar VRG, § 29a N. 7). Der Beschwerdegegner hat dem Beschwerdeführer auf dem diesem zustehenden Betrag demnach ab dem 4. März 2014 einen Verzugszins von 5 % zu leisten.</w:t>
      </w:r>
    </w:p>
    <w:p>
      <w:r>
        <w:rPr>
          <w:b/>
        </w:rPr>
        <w:t>E. 6.1</w:t>
      </w:r>
    </w:p>
    <w:p>
      <w:r>
        <w:t>Der Beschwerdeführer verlangt sodann eine Entschädigung von Fr. 39'254.35 (netto) zuzüglich 5 % Zins ab dem 28. Januar 2014. Gemäss Art. 337c Abs. 3 OR kann das Gerich t bei einer ungerechtfertigten fristlosen Kündigung den Arbeitgeber verpflichten, dem Arbeitnehmer eine Entschädigung zu bezahlen, die den Lohn für sechs Monate nicht übersteigen darf. Nach der bisherigen Recht s prechung des Verwaltungsgerichts ist bei einer ungerechtfertigten fristlosen Auflösung des Arbeitsverhältnisses regelmässig eine Entschädigung geschuldet, von deren Zusprechung nur in Ausnahmefällen abgesehen werden kann (VGr, 26. Juli 2012, VB.2012.00184, E. 8.2, und 9. Februar 2011, PB.2010.00015 mit zahlreichen Hinweisen [Letzteres nicht unter www.vgrzh.ch]; vgl. zur uneinheitlichen Rechtsprechung des Bundesgerichts Streiff/von Kaenel/Rudolph, Art. 337c N. 8 S. 1156 f.). In der Beratung von Art. 337c Abs. 3 OR im Nationalrat wurde angeführt, dass eine rechtswidrige fristlose Kündigung gegenüber einer rechtswidrigen ordentlichen Kündigung nicht dadurch privilegiert werden könne, dass bei E rsterer die Zusprechung ins Ermessen des Gerichts gestellt werde, bei L etzterer hingegen zwingend eine Entschädigung zugesprochen werden müsse; bei einer ungerechtfertigten fristlosen Kündigung müsse deshalb zwingend eine Entschädigung zugesprochen werden (Amt. Bull. NR 1987, 1267 ff.); diese Auffassung hat ein Teil der Lehre im Sinn einer verfassungskonformen Auslegung trotz gegenteilige m Wortlaut der Bestimmung übernommen (insbesondere Rehbinder/Stöckli, Art. 337c N. 8 S. 371; kritisch unter Hinweis auf die gegenteilige Haltung des Ständerats Adrian von Kaenel, Die Entschädigung aus ungerechtfertigter fristloser Entlassung nach Art. 337c Abs. 3 OR, Bern 1996, S. 70 ff.).</w:t>
      </w:r>
    </w:p>
    <w:p>
      <w:r>
        <w:rPr>
          <w:b/>
        </w:rPr>
        <w:t>E. 6.2</w:t>
      </w:r>
    </w:p>
    <w:p>
      <w:r>
        <w:t>Für das öffentliche Dienstrecht erscheint diese Argumentation grundsätzlich überzeugend. Im Gegensatz zum privaten Arbeitsrecht, wo eine Entschädigung nur bei missbräuchlicher Kündigung wegen eines verwerflichen Kündigungsmotivs des Arbeitgebers geschuldet ist (von Kaenel, S. 70), werden öffentlichrechtliche Arbeitgebende bereits dann ent­schädig­ungs­pflichtig, wenn es an einem sachlichen Grund für die Kündigung fehlte (vgl. § 18 Abs. 3 Satz 1 PG). Erweist sich die fristlose Kündigung als rechtswidrig, weil es objektiv an einem Kündigungsgrund fehlte, ist deshalb jedenfalls dann zwingend eine Entschädigung zusätzlich zum Schadenersatz zuzusprechen, wenn im Zeitpunkt der (ungerechtfertigten) fristlosen Kündigung auch die Voraussetzungen für eine ordentliche Kündigung nicht erfüllt waren. Anders ist die Situation allerdings dann zu beurteilen, wenn die oder der Angestellte objektiv einen Grund für eine fristlose Kündigung setzte, der Arbeitgeber oder die Arbeitgeberin die fristlose Kündigung jedoch erst aussprach, nachdem das Recht hierzu verwirkt war. In solchen Fällen würde der oder die fristlos entlassene Angestellte doppelt privilegiert. Zum einen müssen die Angestellten einzig aufgrund des zögerlichen Verhaltens der Gegenseite oder von deren (einstweiliger) Gutmütigkeit so gestellt werden, wie wenn ihnen ordentlich gekündigt worden wäre; zum anderen erhielten sie eine Entschädigung, obwohl ihr Verhalten grundsätzlich eine fristlose Kündigung gerechtfertigt hätte. Eine solche Rechtsfolge widerspräche sowohl dem Wortlaut von Art. 337c Abs. 3 OR als auch dem Sinn und Zweck der Entschädigung. Diese hat einerseits pönalen Charakter und anderseits Genugtuungsfunktion (Rehbinder/Stöckli, Art. 337c N. 8 f., auch zum Folgenden). Der Arbeitgeber soll von leichtfertigen fristlosen Entlassungen abgehalten und die Arbeitnehmenden für erlittenes Unrecht entschädigt werden. In der beschriebenen Konstellationen spricht objektiv betrachtet weder die arbeitgebende Partei leichtfertig eine fristlose Kündigung aus noch erleidet die arbeitnehmende Partei ein Unrecht; die Unrechtmässigkeit ergibt sich einzig aus dem Umstand, dass Arbeit­geber oder Arbeitgeberin die fristlose Kündigung nicht umgehend (und damit gerade nicht leichtfertig) ausspricht. Eine ordentliche Kündigung wäre demgegenüber in der Regel noch zulässig, weil dafür die Rechtsprechung zur schnellen Reaktion nicht zur Anwendung kommt. Im Sinn einer Präzisierung der bisherigen Rechtsprechung muss im Anwendungsbereich von § 22 PG deshalb dann nicht zwingend eine Entschädigung zugesprochen werden, wenn das Verhalten der oder des Angestellten objektiv eine fristlose Kündigung gerechtfertigt hätte. Auch in solchen Fällen ist jedoch weiterhin anhand der konkreten Umstände des Einzelfalls zu prüfen, ob zusätzlich zum Schadenersatz eine Entschädigung zuzusprechen sei. Im Folgenden ist demnach zu prüfen, ob der Beschwerdeführer mit seinem Verhalten objektiv einen Grund für eine fristlose Kündigung gesetzt hat.</w:t>
      </w:r>
    </w:p>
    <w:p>
      <w:r>
        <w:rPr>
          <w:b/>
        </w:rPr>
        <w:t>E. 6.3</w:t>
      </w:r>
    </w:p>
    <w:p>
      <w:r>
        <w:t>Anlässlich der Hausdurchsuchung wurden in den Privaträumen des Beschwerdeführers zahlreiche Dokumente sichergestellt, die einen Zusammenhang mit polizeilichen Ermittlungen aufweisen. Die Aktensammlung umfasst 14 Bundesordner sowie lose Dokumente, die einen Stapel von rund 30 cm Höhe ergeben. Neben polizeilichen Akten in Papierform war der Beschwerdeführer im Besitz von entwickelten Fotografien sowie Farbausdrucken, welche Begehungsorte von Gewaltverbrechen sowie Suiziden zeigen; auf zahlreichen dieser Fotografien ist die Leiche bzw. die verwundete Person abgebildet – im Fall zweier Suizide auch nackt. Weiter befanden sich in den Unterlagen zwei Fotobücher, welche unter anderem Bilder enthalten, die offenkundig aus einer erkennungsdienstlichen Erfassung der jeweiligen Person stammen. Unter den Ermittlungsakten befinden sich solche über Personen mit einem gewissen Bekanntheitsgrad sowie Bilder von Personen des öffentlichen Lebens, an die ein Auszug aus dem Infocar angeheftet ist . Einige Auszüge aus dem automatisierten Fahndungssystem des Bundes (RIPOL) bzw. dem POLIS betreffen andere Angestellte der Kantonspolizei. In den Unterlagen finden sich auch Fotos der Schulklasse des Beschwerdeführers und daran angehängte Auszüge aus polizeilichen Datenbanken über einzelne Schulkolleginnen und -kollegen. Sodann sind in den Unterlagen zahlreiche Ermittlungsakten, die im Zusammenhang mit dem Betrieb eines Bordells stehen, sowie Auszüge aus dem Infocar, an die offenbar vom Internetauftritt des jeweiligen Bordells stammende Fotografien der Prostituierten angehängt sind . Bei weiteren Auszügen aus dem RIPOL entsteht der Eindruck, der Beschwerdeführer habe sich über Personen informieren wollen, bevor er mit diesen privat in Kontakt trat. Ebenso findet sich ein Auszug aus dem Infocar, der eine Person betrifft, mit welcher der Beschwerdeführer eine zivilrechtliche Streitigkeit hatte. Nur in wenigen Fällen, von denen Akten beim Beschwerdeführer gefunden wurden, war dieser am Ermittlungsverfahren beteiligt. In den meisten Fällen handelt es sich um Akten der Kantonspolizei, welche von anderen Sachbearbeitern erfasst wurden, teilweise auch um Akten der Stadtpolizei Zürich. Insgesamt entsteht damit der Eindruck, der Beschwerdeführer habe seine dienstlichen Zugriff s möglichkeiten zur Befriedigung persönlicher Neugier und für andere Zwecke ohne dienstlichen Zusammenhang missbraucht . Der Zugriff auf die im RIPOL, POLIS und Infostar gespeicherten Daten ist nur aus dienstlichen Gründen gestattet (vgl. die detaillierten Regelungen in der RIPOL-Verordnung vom 15. Oktober 2008 [SR 361.0], der POLIS-Verordnung vom 13. Juli 2005 [LS 551.103] sowie der Verordnung vom 23. August 2000 über das Fahrberechtigungsregister [SR 741.53]). Indem der Beschwerdeführer auf diese Datenbestände in erheblichem Ausmass zugriff, ohne dass dafür eine dienstliche Notwendigkeit bestand, verstiess er in schwerer Weise gegen seine Dienstpflichten. Der Beschwerdeführer beliess es sodann nicht dabei, ohne dienstlichen Zusammenhang und damit unbefugt Einsicht in polizeiliche Daten zu nehmen; er druckte die entsprechenden Informationen zusätzlich aus und legte sich zu Hause ein grosses privates Archiv mit diesen Dokumenten an. Zusätzlich ergänzte er die polizeilichen Informationen mit privaten Rechercheergebnissen, etwa Informationen über Prostituierte mit Bildern, womit jene ihre Dienste im Internet anbieten. Bezüglich der Aufbewahrung von Ausdrucken aus dem POLIS regelt ein Dienstbefehl, dass nicht zur Weitergabe bestimmte "ausgedruckte oder elektronische Auszüge und Auflistungen von Personen- und/oder Geschäftsdaten […] ausschliesslich für fallbezogene, korpsinterne Information bestimmt und nach Gebrauch sofort zu vernichten [sind]; sie dürfen weder Akten beigelegt noch anderweitig Dritten zugänglich gemacht oder weitergegeben werden". Mit seinem Vorgehen verstiess der Beschwerdeführer in schwerer Weise gegen diese Dienstvorschrift. Schliesslich verwendete der Beschwerdeführer Fotos aus der erkennungsdienstlichen Behandlung dieser Personen für zwei Fotobücher. Angehörige der Polizei haben aufgrund ihrer dienstlichen Stellung Zugriff auf einen grossen Bestand vertraulicher, teilweise auch die Intimsphäre betreffender Daten. Für die Ausübung des Polizeiberufs ist deshalb eine hohe Vertrauenswürdigkeit unabdingbar. Würde die Kantonspolizei in Fällen, in welchen ihre Angehörigen das Zugriffsrecht für dienstfremde Zwecke missbrauchen, nicht umgehend dienstrechtliche Konsequenzen ziehen, riskierte sie, das Vertrauen der Bevölkerung in sie zu erschüttern, was umso schwerer wiegt, als die Polizei in einem Kernbereich staatlicher Machtausübung tätig ist. Jedenfalls bei schweren Verstössen, wie sie dem Beschwerdeführer vorzuwerfen sind, liegt deshalb regelmässig ein wichtiger Grund für eine fristlose Auflösung des Anstellungsverhältnisses vor (vgl. VGr, 20. Februar 2013, VB.2012.00747 E. 3.4.6 Abs. 2). Der Beschwerdeführer macht in diesem Zusammenhang geltend, sein Vorgesetzter C habe von der privaten Datensammlung gewusst. C bestätigte anlässlich der Einvernahme durch die Staatsanwaltschaft indes einzig, er habe gehört, dass der Beschwerdeführer einige Arbeiten zu Hause erledigt habe; von einer umfangreichen Privatsammlung polizeilicher Akten hatte demgegenüber auch der Vorgesetzte keine Kenntnis (vgl. Akten des Strafverfahrens). Demnach hätte die Kantonspolizei nach Kenntnisnahme der privaten Sammlung polizeilicher Daten durch den Beschwerdeführer und damit schon im Zeitpunkt der Einleitung eines Verfahrens betreffend ordentliche Kündigung diesen fristlos entlassen dürfen. Die fristlose Kündigung ist einzig deshalb rechtswidrig, weil die Kantonspolizei sich bereits darauf festgelegt hatte, das Anstellungsverhältnis des Beschwerdeführers ordentlich aufzulösen. Bei dieser besonderen Sachlage ist dem Beschwerdeführer neben Schadenersatz für den entgangenen Lohn bis Ende Juli 2014 keine Entschädigung im Sinn von § 22 Abs. 2 PG in Verbindung mit Art. 337c Abs. 3 OR zuzusprechen.</w:t>
      </w:r>
    </w:p>
    <w:p>
      <w:r>
        <w:rPr>
          <w:b/>
        </w:rPr>
        <w:t>E. 7</w:t>
      </w:r>
    </w:p>
    <w:p>
      <w:r>
        <w:t>Nach dem Gesagten ist die Beschwerde teilweise gutzuheissen. Dispositiv-Ziff. I und III des Entscheids der Sicherheitsdirektion vom 29. Juli 2015 sind aufzuheben, und es ist festzustellen, dass die fristlose Auflösung des Anstellungsverhältnisses des Beschwerdeführers rechtswidrig war. Der Beschwerdegegner ist zu verpflichten, dem Beschwerdeführer im Sinn der Erwägungen Schadenersatz im Betrag von Fr. 50'137.45 zuzüglich 5 % Zins ab dem 4. März 2014 zu bezahlen. Im Übrigen ist die Beschwerde abzuweisen.</w:t>
      </w:r>
    </w:p>
    <w:p>
      <w:r>
        <w:rPr>
          <w:b/>
        </w:rPr>
        <w:t>E. 8.1</w:t>
      </w:r>
    </w:p>
    <w:p>
      <w:r>
        <w:t>Da der Streitwert mehr als Fr. 30'000.- beträgt, sind Gerichtskosten aufzuerlegen (§ 65a Abs. 3 e contrario VRG). Ausgangsgemäss sind die Gerichtskosten dem Beschwerdeführer zu 2/5 und dem Beschwerdegegner zu 3/5 aufzuerlegen. Aufgrund des für dieses Verfahren notwendigen besonderen Aufwands rechtfertigt sich eine angemessene Erhöhung der Gerichtsgebühr (§ 4 Abs. 1 in Verbindung mit § 3 Abs. 1 der Gebührenverordnung des Verwaltungsgerichts vom 23. August 2010 [LS 175.252]).</w:t>
      </w:r>
    </w:p>
    <w:p>
      <w:r>
        <w:rPr>
          <w:b/>
        </w:rPr>
        <w:t>E. 8.2</w:t>
      </w:r>
    </w:p>
    <w:p>
      <w:r>
        <w:t>Der Beschwerdeführer beantragt eine Parteientschädigung. Gemäss § 17 Abs. 2 VRG kann die unterliegende Partei oder Amtsstelle zu einer angemessenen Entschädigung für die Umtriebe ihres Gegners verpflichtet werden. Die Entschädigung ist entsprechend dem Umfang des Obsiegens festzulegen bzw. im Umfang des Unterliegens zu reduzieren (Plüss, § 17 N. 21). Da der Beschwerdeführer insgesamt als leicht obsiegend anzusehen ist, ist ihm für das Rekurs- und das Beschwerdeverfahren eine reduzierte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