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VB.2011.00785 vom 19. April 2012</w:t>
      </w:r>
    </w:p>
    <w:p>
      <w:r>
        <w:t>ZH Verwaltungsgericht, 2012-04-19, DE</w:t>
      </w:r>
    </w:p>
    <w:p>
      <w:r>
        <w:rPr>
          <w:b/>
        </w:rPr>
        <w:t xml:space="preserve">Quelle: </w:t>
      </w:r>
      <w:r>
        <w:t>https://mcp.opencaselaw.ch/entscheid/zh_verwaltungsgericht__VB.2011.00785</w:t>
      </w:r>
    </w:p>
    <w:p>
      <w:r>
        <w:t>FR: ZH_VERWALTUNGSGERICHT VB.2011.00785 du 19 avril 2012</w:t>
      </w:r>
    </w:p>
    <w:p>
      <w:r>
        <w:t>IT: ZH_VERWALTUNGSGERICHT VB.2011.00785 del 19 aprile 2012</w:t>
      </w:r>
    </w:p>
    <w:p>
      <w:pPr>
        <w:pStyle w:val="Heading2"/>
      </w:pPr>
      <w:r>
        <w:t>Regeste</w:t>
      </w:r>
    </w:p>
    <w:p>
      <w:r>
        <w:t>Festsetzung Strassenprojekt | Festsetzung eines Strassenprojekts in der Stadt Zürich. Nichteintreten mangels Beschwer, soweit die Beschwerdeführenden eine neue Aussteckung des strittigen Strassenprojekts verlangen (E. 1.3). In Bezug auf die Sicherheit des Fuss- und Radverkehrs haben die zuständigen Behörden den entscheidrelevanten Sachverhalt nicht hinreichend abgeklärt: Es bedarf einer sachverständigen Überprüfung, welche Gefahren dem Langsamverkehr dadurch erwachsen, dass im Bereich der projektbetroffenen Hauptstrasse der Bau eines Kreisels mit angrenzendem Zebrastreifen und die Verlegung einer Bushaltestelle geplant sind (E. 3.5 und 3.6). Die Sache ist zur weiteren Untersuchung an die Vorinstanz zurückzuweisen; aus prozessökonomischen Gründen sind die weiteren Rügen aber trotzdem zu prüfen (E. 3.8). Der angefochtene Entscheid setzt sich mit allen relevanten Parteivorbringen auseinander und genügt damit den Anforderungen an die Begründungspflicht (E. 4.3). Das strittige Strassenprojekt beruht auf hinreichenden Verkehrsplanungsgrundlagen und berücksichtigt insbesondere den 2004 vom Stadtzürcher Stimmvolk angenommenen Verkehrsplan, gemäss dem ein gleichmässiger Verkehrsfluss auf niedrigem Geschwindigkeitsniveau und die Förderung des öffentlichen Verkehrs sowie des Fuss- und Veloverkehrs anzustreben sind (E. 5.4). Das geplante Projekt widerspricht keinen übergeordneten Planungsbestimmungen: Gemäss dem Verkehrsrichtplan sind auch an Hauptverkehrsstrassen Gestaltungsmassnahmen zur Verbesserung der Siedlungsqualität möglich, und nach Strassengesetz muss auf die Bedürfnisse des öffentlichen Verkehrs, der Fussgänger und Radfahrer Rücksicht genommen werden (E. 6.3). Die verkehrsmässige Leistungsfähigkeit des strittigen Projekts ist angesichts der eingeholten Fachberichte zu bejahen. Die geplante Fahrbahnverschmälerung führt zwar zu einer Verkehrsverlangsamung; diese ist indessen aus Umweltschutz- und Sicherheitsgründen hinzunehmen und führt nicht zu einer mangelhaften Erschliessung der betroffenenGrundstücke (E. 7.4). Nicht zu beanstanden sind - vorbehältlich der noch abzuklärenden Sicherheitsfragen - die geplante Verlegung einer Bushaltestelle, die Ersetzung einer Fussgängerunterführung durch einen Zebrastreifen und die Neugestaltung von Fusswegen; sie entsprechen den Vorgaben des kommunalen Verkehrsplans (E. 8.4). Ein aus dem Jahr 1975 stammender Quartierplan kann dem vorliegenden Projekt, das der Umsetzung des kommunalen Verkehrsplans von 2004 dient, nicht entgegengehalten werden, zumal das geplante Verkehrsregime dem fraglichen Quartierplan ohnehin nicht widerspricht (E. 9.4). Hälftige Kostenauferlegung (E. 10.2). Teilweise Gutheissung im Sinne der Erwägungen und Rückweisung an die Vorinstanz zur weiteren Untersuchung; im Übrigen Abweisung, soweit Eintreten.</w:t>
      </w:r>
    </w:p>
    <w:p>
      <w:pPr>
        <w:pStyle w:val="Heading2"/>
      </w:pPr>
      <w:r>
        <w:t>Erwägungen</w:t>
      </w:r>
    </w:p>
    <w:p>
      <w:r>
        <w:rPr>
          <w:b/>
        </w:rPr>
        <w:t>E. 8</w:t>
      </w:r>
    </w:p>
    <w:p>
      <w:r>
        <w:t>Fusswege, Unterführung und Bushaltestellen</w:t>
      </w:r>
    </w:p>
    <w:p>
      <w:r>
        <w:rPr>
          <w:b/>
        </w:rPr>
        <w:t>E. 8.1</w:t>
      </w:r>
    </w:p>
    <w:p>
      <w:r>
        <w:t>Im Zusammenhang mit den entlang der Frankentalerstrasse projektierten Bushaltestellen machen die Beschwerdeführenden Verstösse gegen Normen geltend, sei doch die Anlegung von Fussgängerstreifen vor der Busausfahrt nur ausnahmsweise zulässig. Ein weiteres Problem sei die Breite der Fahrspur von drei Metern neben der Busstation auf der südlichen Seite Richtung Regensdorferstrasse und bei der Einfahrt in die Geeringstrasse. Der Rad- und Gehweg sei zu schmal und das Buswartehäuschen falsch platziert. In zeitlicher Hinsicht sei die Verlegung der Busstationen für eine grosse Mehrheit der Quartierbewohner nachteilig. Daran ändere auch nichts, dass für zwei Buslinien die Kehre in das Quartier Rütihof wegfalle, sei doch umgekehrt für die am meisten belastete Buslinie 46 eine zusätzliche Haltestelle erforderlich. Zudem sei das Warten an der Frankentalerstrasse weniger angenehm als an der Geeringstrasse, wo sich ein sicher und bequem erreichbarer eigentlicher Busbahnhof befinde. Weiter sei zu beachten, dass die unmittelbar nach der Einfahrt von der Geeringstrasse in die Rütihofstrasse neu vorgesehene Bushaltestelle der Linie Nr. 46 die Zufahrt behindere. Insgesamt seien die Neugestaltung der Wege und insbesondere das Ersetzen der Fussgängerunterführung unter der Frankentalerstrasse mittels Fussgängerstreifen gerade für ältere Personen und Kinder untragbar. Der Frankentalerweg habe einen Anschluss an die Naglerwiesenstrasse. Die Entfernung des Anschlusses von der Giblenstrasse betrage etwa 75 Meter. Die Giblenstrasse führe direkt über die für den Autoverkehr gesperrte Brücke zur Endstation des Busses Nr. 46. Um auf die nördliche Bushaltestelle und zum Quartier Rütihof zu gelangen, müsse man entlang der ganzen südlichen Busstation zum Fussgängerstreifen gehen, etwa 65 m weit, und dann die Frankentalerstrasse überqueren, was für Velos, Rollstühle, gehbehinderte Personen usw. ungeeignet sei und eine bedeutsame Verbindung, wie zum Beispiel nach der Grünau und die daran anschliessenden Gebiete, unterbinde.</w:t>
      </w:r>
    </w:p>
    <w:p>
      <w:r>
        <w:rPr>
          <w:b/>
        </w:rPr>
        <w:t>E. 8.2</w:t>
      </w:r>
    </w:p>
    <w:p>
      <w:r>
        <w:t>Der Beschwerdegegner erachtet die Verlegung der Bushaltestellen als sachlich begründet, angemessen und normenkonform. Die Beschwerdeführenden würden einseitig die Optik des Quartiers nördlich der Frankentalerstrasse berücksichtigen. Die Einfahrt in die Rütihofstrasse werde durch die neue Haltestelle für den Bus 46 nicht behindert, jedenfalls nicht in relevantem Mass. Unzutreffend sei, dass die projektierte Wegergänzung vom Frankentalerweg zur Bushaltestelle ungeeignet sei. Schlicht nicht nachvollziehbar sei, inwiefern die neue Wegverbindung bedeutsame Verbindungen nach der Grünau und daran anschliessende Gebiete behindern soll.</w:t>
      </w:r>
    </w:p>
    <w:p>
      <w:r>
        <w:rPr>
          <w:b/>
        </w:rPr>
        <w:t>E. 8.3</w:t>
      </w:r>
    </w:p>
    <w:p>
      <w:r>
        <w:t>Der Regierungsrat hatte die vorgesehenen Bushaltestellen für rechtens erachtet. Mit der neuen Haltestelle für den Bus Nr. 46 erfahre die Quartiererschliessung durch den öffentlichen Verkehr sogar eine Verbesserung, vor welchem Hintergrund die sich für die Beschwerdeführenden allenfalls ergebenden unwesentlich längeren Wegdistanzen von unter 100 Metern hinzunehmen seien. Die Absicht des Beschwerdegegners, die Erschliessung der südlich der Frankentalerstrasse gelegenen Siedlungen durch den öffentlichen Verkehr mittels Verlegung der Bushaltestellen zu verbessern, sei nachvollziehbar, weshalb eine Überquerung der Frankentalerstrasse zu ermöglichen sei. Die bestehende Unterführung sei mit ihrer Lage in der Nähe des Knotens Regensdorferstrasse zu abgelegen.</w:t>
      </w:r>
    </w:p>
    <w:p>
      <w:r>
        <w:rPr>
          <w:b/>
        </w:rPr>
        <w:t>E. 8.4.1</w:t>
      </w:r>
    </w:p>
    <w:p>
      <w:r>
        <w:t>Es wurde bereits darauf hingewiesen, dass der Sachverhalt im Zusammenhang mit der Sicherheit der schwächeren Verkehrsteilnehmenden im Bereich des Kreisels Geering-/Frankentalerstrasse und der südlichen Bushaltestelle an der Frankentalerstrasse weiterer Klärung bedarf (E. 3.5 und 3.6). Die Lage im nördlichen Bereich der Bushaltestelle an der Frankentalerstrasse erscheint zwar aufgrund der grossräumigeren Platzverhältnisse und der dort geplanten Fussgängerschutzinseln diesbezüglich als besser, muss aber ebenso in die vorzunehmende Sicherheitsprüfung jenes sensiblen Abschnitts einbezogen werden.</w:t>
      </w:r>
    </w:p>
    <w:p>
      <w:r>
        <w:rPr>
          <w:b/>
        </w:rPr>
        <w:t>E. 8.4.2</w:t>
      </w:r>
    </w:p>
    <w:p>
      <w:r>
        <w:t>Anders zu beurteilen ist hingegen die Situation betreffend die neu geplante Bushaltestelle im Einmündungsbereich der Geeringstrasse in die Rütihofstrasse. Es trifft zwar zu, dass auf diese Weise bei haltenden Bussen die Einmündung erschwert wird. Angesichts der durch die neue Bushaltestelle bewirkten Verbesserung für die Benutzer und Benutzerinnen der Linie 46 sowie des Umstands, dass die Haltestelle – anders als an der Frankentalerstrasse – nicht an einer Hauptverkehrsstrasse liegt, ist dies hinzunehmen bzw. liegt diese übliche Planung mit dem Ziel der Stärkung des öffentlichen Verkehrs in der Kompetenz des Beschwerdegegners. Aufgrund der im Quartierinnern gefahrenen tiefen Geschwindigkeiten sowie des dort ohnehin geringeren Verkehrsvolumens ist nicht von einer Erhöhung der Unfallgefahr auszugehen.</w:t>
      </w:r>
    </w:p>
    <w:p>
      <w:r>
        <w:rPr>
          <w:b/>
        </w:rPr>
        <w:t>E. 8.4.3</w:t>
      </w:r>
    </w:p>
    <w:p>
      <w:r>
        <w:t>Sollten sich die an der Frankentalerstrasse vorgesehenen Bushaltestellen in Bezug auf die zu klärenden Unfallgefahren als sicher genug erweisen bzw. sollten nur geringfügige Anpassungen erforderlich sein, die das Projekt nicht wesentlich verändern, wären die für den öffentlichen Verkehr und die Fussgängerinnen und Fussgänger projektierten Verkehrsführungen auch im Raum Frankentaler-/Geeringstrasse nicht zu beanstanden. Die Vergrösserung der Gehdistanz zu den an der Frankentalerstrasse vorgesehenen Bushaltestellen der Linien 485 und 89 für die nördlich der Frankentalerstrasse wohnenden Quartierbewohner stellt bei Weitem keine Rechtsverletzung dar, welche ein Eingreifen des Verwaltungsgerichts in die Planung des Beschwerdegegners rechtfertigen könnte. Wie ausgeführt, steht es dem Beschwerdegegner zu, bei der Planung einzelne Grundsätze stärker und andere in geringerem Mass zu berücksichtigen (E. 2.1). Wenn nun einerseits im Zusammenhang mit der für die Buslinie 46 vorgesehenen zusätzlichen Haltestelle an der Rütihofstrasse gerade für die nördlich der Frankentalerstrasse wohnenden Quartierbewohner eine Verbesserung erlangt werden soll, auf der anderen Seite für diese durch die Verlegung der Haltestellen der Linien 485 und 89 an die Frankentalerstrasse längere Gehdistanzen einhergehen, so liegt dies in der genannten Ermessensbandbreite des Beschwerdegegners, zumal das Entfallen der Wendemanöver der Busse Nr. 485 und 89 im Quartierinnern entsprechende Entlastungen mit sich bringt.</w:t>
      </w:r>
    </w:p>
    <w:p>
      <w:r>
        <w:rPr>
          <w:b/>
        </w:rPr>
        <w:t>E. 8.4.4</w:t>
      </w:r>
    </w:p>
    <w:p>
      <w:r>
        <w:t>Ebenso liegt die vorgesehene Neugestaltung der Fusswege grundsätzlich in der Planungskompetenz des Beschwerdegegners. Der Anschluss des Frankentalerwegs an die Naglerwiesenstrasse und weiter über die Giblenstrasse ist durch das vorliegende Projekt nicht tangiert und steht aus Distanzgründen ohnehin ausserhalb des Perimeters. Die Beschwerdeführenden substantiieren denn auch nicht weiter, inwiefern das Projekt die Verbindung zum Beispiel nach der Grünau und die daran anschliessenden Gebiete unterbinden soll.</w:t>
      </w:r>
    </w:p>
    <w:p>
      <w:r>
        <w:rPr>
          <w:b/>
        </w:rPr>
        <w:t>E. 8.4.5</w:t>
      </w:r>
    </w:p>
    <w:p>
      <w:r>
        <w:t>Zur Umsetzung des kommunalen Verkehrsplans gehört wenn möglich auch die Aufhebung von Über- oder Unterführungen, die nur in unvermeidbaren Ausnahmen in Betracht zu ziehen seien (E. 5.4). Dass Über- und Unterführungen nur ungern benutzt werden, ist allgemein bekannt. Bestrebungen, für solche Anlagen sichere Alternativen zu finden, gehören daher unweigerlich zur Planungsaufgabe des Beschwerdegegners. Dessen Absicht, die mehr als 50 Meter von den geplanten Bushaltestellen liegende Unterführung unter der Frankentalerstrasse durch Fussgängerstreifen zu ersetzen, ist daher im Grundsatz nicht zu beanstanden. Wie dargelegt, bedarf es aber bezüglich der Sicherheitsfrage der beim Kreisel Geering-/Frankentalerstrasse geplanten Fussgängerübergänge noch ergänzender Abklärungen. Klärungsbedarf besteht auch hinsichtlich der Signalisationsfrage der beim Knoten Regensdorfer-/Frankentalerstrasse geplanten Zebrastreifen, welche über die Frankentalerstrasse führen und weniger als 50 Meter von der bestehenden Unterführung entfernt sind (E. 3.7). Erst dann kann abschliessend beurteilt werden, ob die Unterführung aufzuheben ist oder ob sie als "unvermeidbare Ausnahme" weiterbestehen soll.</w:t>
      </w:r>
    </w:p>
    <w:p>
      <w:r>
        <w:rPr>
          <w:b/>
        </w:rPr>
        <w:t>E. 9</w:t>
      </w:r>
    </w:p>
    <w:p>
      <w:r>
        <w:t>Quartierplan</w:t>
      </w:r>
    </w:p>
    <w:p>
      <w:r>
        <w:rPr>
          <w:b/>
        </w:rPr>
        <w:t>E. 9.1</w:t>
      </w:r>
    </w:p>
    <w:p>
      <w:r>
        <w:t>Die Beschwerdeführenden stellen sich auf den Standpunkt, das Strassenprojekt widerspreche dem immer noch gültigen Quartierplan Rütihof, in dessen Erschliessungskonzept die bestehende Dimensionierung der Geeringstrasse samt Mittelstreifen, der nun ersatzlos aufgehoben werden soll, gehöre. Derartige Veränderungen hinsichtlich des Erschliessungskonzepts dürften nur im Quartierplan- bzw. Revisionsverfahren erfolgen. Ein Baubewilligungsverfahren für eine im Quartierplan nicht vorgesehene Erschliessungsstrasse könne ein solches Revisionsverfahren nicht ersetzen. Weiter seien mit der vom Verwaltungsgericht am 26. Januar 2011 (VB.2010.00440) aufgehobenen Baubewilligung für die Grossüberbauung Ringling die Rahmenbedingungen geändert worden, und das Strassenprojekt sei jetzt schon wieder veraltet.</w:t>
      </w:r>
    </w:p>
    <w:p>
      <w:r>
        <w:rPr>
          <w:b/>
        </w:rPr>
        <w:t>E. 9.2</w:t>
      </w:r>
    </w:p>
    <w:p>
      <w:r>
        <w:t>Der Beschwerdegegner bestreitet, dass das Strassenprojekt dem Quartierplan Rütihof widerspreche. Die Bebauung des Areals Ringling sei in den Leistungsgutachten berücksichtigt worden; dessen Erschliessung über die Geeringstrasse werde nicht verunmöglicht. Ein weiterer Zusammenhang zwischen der Sache Ringling und dem Strassenbauprojekt bestehe aber nicht.</w:t>
      </w:r>
    </w:p>
    <w:p>
      <w:r>
        <w:rPr>
          <w:b/>
        </w:rPr>
        <w:t>E. 9.3</w:t>
      </w:r>
    </w:p>
    <w:p>
      <w:r>
        <w:t>Die Vorinstanz hatte ausgeführt, es sei unersichtlich, inwiefern das Projekt dem Quartierplan vom 11. Juni 1975 widersprechen soll. Namentlich seien in den hier massgeblichen Baulinienplänen keine Bushaltestellen und keine Wendeschlaufen vorgesehen. Im Stadtratsbeschluss vom 11. Juni 1975, mit dem der Quartierplan festgesetzt worden sei, finde sich betreffend Bushaltestellen einzig die Aussage, dass auf der Südseite der Einmündung der "Strasse A", der heutigen Geeringstrasse, in die Frankentalerstrasse eine Busschleife vorgesehen sei, die aber nicht ausgeschieden und auch nicht durch Baulinien sichergestellt werde. An dieser Lage sei aber gerade keine Buswendeschlaufe erstellt worden. Die vorgesehene Verlegung der Bushaltestellen verstosse somit nicht gegen die Festlegungen des Quartierplans. Durch das vorliegende Projekt werde die Erschliessung gemäss Quartierplan nicht geändert. Dass die durchgehende Rechtsabbiegespur zwischen der Regensdorfer- und der Geeringstrasse durch eine Busspur ersetzt werden soll, ändere am Erschliessungskonzept des Quartiers Rütihof im Grundsatz nichts. Die Funktion der Geeringstrasse werde nicht verändert. Der Strassenraum werde nicht verkleinert, nur das Verkehrsregime geändert. Eine Anpassung des Quartierplans sei daher nicht erforderlich. Auch sei die Erschliessung der Parzelle Kat.-Nr. 05 (Projekt Ringling) nicht Gegenstand des Strassenprojekts. Der Beschwerdegegner habe mit dem vorliegenden Projekt lediglich sichergestellt, dass eine Erschliessung des Areals über die Geeringstrasse nicht verunmöglicht werde, indem die Bebauung in den Leistungsgutachten berücksichtigt worden sei.</w:t>
      </w:r>
    </w:p>
    <w:p>
      <w:r>
        <w:rPr>
          <w:b/>
        </w:rPr>
        <w:t>E. 9.4</w:t>
      </w:r>
    </w:p>
    <w:p>
      <w:r>
        <w:t>Vorab kann auf die zutreffenden Ausführungen der Vorinstanz verwiesen werden (§ 70 in Verbindung mit § 28 Abs. 1 Satz 2 VRG). Allgemein ist festzuhalten, dass Quartierpläne in Übereinstimmung mit den übergeordneten Plänen stehen müssen. Die Revision des kommunalen Verkehrs- und Erschliessungsplans kann unter Umständen die Anpassung bzw. die Festsetzung eines neuen Quartierplans erforderlich machen (Walter Haller/Peter Karlen, Raumplanungs-, Bau- und Umweltrecht, 3. A., Zürich 1999, Rz. 367 mit Hinweis auf BGE 117 Ia 412 E. 4; vgl. auch Christoph Fritzsche/Peter Bösch/Thomas Wipf, Zürcher Planungs- und Baurecht, 5. A., Zürich 2011, Bd. I S. 185). Somit könnte dem vorliegenden Projekt, das der Umsetzung des kommunalen Verkehrsplans dient, der im Jahr 1975 festgelegte Quartierplan nicht entgegengehalten werden. Gemäss der bundesgerichtlichen Rechtsprechung sind ausserdem auch Quartierpläne als Nutzungspläne nach Ablauf des Planungshorizonts von 15 Jahren (Art. 15 lit. b des Bundesgesetzes über die Raumplanung vom 22. Juni 1979 [Raumplanungsgesetz, RPG]) grundsätzlich einer Überprüfung zu unterziehen und nötigenfalls anzupassen (BGr, 12. Oktober 2009, 1C_202/2009, E. 3.3 mit weiteren Hinweisen). Vorliegend ist aber ohnehin nicht ersichtlich, inwieweit das Projekt den Quartierplan tangieren soll, wie der Regierungsrat zutreffend erwogen hat. Jedenfalls erfordern der Wegfall des Mittelstreifens an der Geeringstrasse und das neue Verkehrsregime für den öffentlichen Verkehr keine Anpassung des Quartierplans. Ein kausaler Zusammenhang zwischen dem ursprünglichen Bauprojekt Ringling (VB.2010.00440) und dem vorliegend zur Diskussion stehenden Strassenprojekt besteht sodann nicht. Der Beschwerdegegner hat in Wahrnehmung seiner Planungsaufgaben allfällige verkehrsmässige Mehrbelastungen durch die Überbauung der Parzelle Kat.-Nr. 05 in einem allgemeinen Sinn berücksichtigt, wie aus den Berichten von V hervorgeht (E. 3.4). Die Beschwerdeführenden weisen denn auch selber darauf hin, künftige Entwicklungen im Quartier in Form von Neubauten bzw. Verdichtungen hätten berücksichtigt werden müssen, was hiermit aber gerade getan wurde.</w:t>
      </w:r>
    </w:p>
    <w:p>
      <w:r>
        <w:rPr>
          <w:b/>
        </w:rPr>
        <w:t>E. 10.1</w:t>
      </w:r>
    </w:p>
    <w:p>
      <w:r>
        <w:t>Es ergibt sich somit, dass die Beschwerde teilweise gutzuheissen ist, soweit die Sache zur weiteren Sachverhaltsuntersuchung zurückzuweisen ist. Es ist daher, wie ausgeführt, Disp.-Ziff. II des Regierungsratsbeschlusses RRB Nr. 1242 vom 26. Oktober 2011 aufzuheben. Da im Rahmen des Neuentscheids nochmals über die Kosten- und Entschädigungsfolge zu befinden sein wird, sind auch die Disp.-Ziff. III und IV aufzuheben. Im Übrigen ist die Beschwerde abzuweisen, soweit darauf einzutreten ist.</w:t>
      </w:r>
    </w:p>
    <w:p>
      <w:r>
        <w:rPr>
          <w:b/>
        </w:rPr>
        <w:t>E. 10.2</w:t>
      </w:r>
    </w:p>
    <w:p>
      <w:r>
        <w:t>Bei diesem Ausgang des Verfahrens rechtfertigt es sich, die Kosten des Beschwerdeverfahrens je hälftig, das heisst wie folgt aufzuerlegen: den Beschwerdeführenden 1.1 und 1.2 zu je einem Vierzehntel, unter solidarischer Haftung füreinander und für die den Beschwerdeführenden insgesamt aufzuerlegende Hälfte, ebenso den Parteien 2.1 und 2.2. Den übrigen Beschwerdeführenden sind die Kosten zu je einem Siebtel aufzuerlegen, unter solidarischer Haftung für die den Beschwerdeführenden insgesamt aufzuerlegende Hälfte. Dem Beschwerdegegner ist die andere Hälfte aufzuerlegen. Die hälftige Kostenverteilung ergibt sich aufgrund der Tatsache, dass die Beschwerde abzuweisen ist, soweit es nicht um die im Zusammenhang mit der unvollständigen Sachverhaltsermittlung stehenden Punkte geht. Die Unvollständigkeit der Unterlagen für die Sachverhaltseruierung hat der Beschwerdegegner zu vertreten.</w:t>
      </w:r>
    </w:p>
    <w:p>
      <w:r>
        <w:rPr>
          <w:b/>
        </w:rPr>
        <w:t>E. 10.3</w:t>
      </w:r>
    </w:p>
    <w:p>
      <w:r>
        <w:t>Mangels überwiegenden Obsiegens einer der Parteien sind keine Parteientschädigungen zuzusprechen (§ 17 Abs. 2 VRG).</w:t>
      </w:r>
    </w:p>
    <w:p>
      <w:r>
        <w:rPr>
          <w:b/>
        </w:rPr>
        <w:t>E. 11</w:t>
      </w:r>
    </w:p>
    <w:p>
      <w:r>
        <w:t>Beim vorliegenden Urteil handelt es sich um einen Rückweisungsentscheid im ausgeführten Sinn.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