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VB.2003.00434 vom 3. September 2003</w:t>
      </w:r>
    </w:p>
    <w:p>
      <w:r>
        <w:t>ZH Verwaltungsgericht, 2003-09-03, DE</w:t>
      </w:r>
    </w:p>
    <w:p>
      <w:r>
        <w:rPr>
          <w:b/>
        </w:rPr>
        <w:t xml:space="preserve">Quelle: </w:t>
      </w:r>
      <w:r>
        <w:t>https://mcp.opencaselaw.ch/entscheid/zh_verwaltungsgericht__VB.2003.00434</w:t>
      </w:r>
    </w:p>
    <w:p>
      <w:r>
        <w:t>FR: ZH_VERWALTUNGSGERICHT VB.2003.00434 du 3 septembre 2003</w:t>
      </w:r>
    </w:p>
    <w:p>
      <w:r>
        <w:t>IT: ZH_VERWALTUNGSGERICHT VB.2003.00434 del 3 settembre 2003</w:t>
      </w:r>
    </w:p>
    <w:p>
      <w:pPr>
        <w:pStyle w:val="Heading2"/>
      </w:pPr>
      <w:r>
        <w:t>Regeste</w:t>
      </w:r>
    </w:p>
    <w:p>
      <w:r>
        <w:t>Ersatzpflicht für Gebäudeschaden | Deckungsausschluss für Hagelschäden an einer Flachdachfolie wegen Sorgfaltspflichtverletzung des Dachdeckers bei der Sanierung? Formelle Anforderungen an die Verwertung behördeninternen Fachwissens. Die Rekurskommission der Gebäudeversicherung ist kein unabhängiges Gericht (E. 1.3). Verletzung des rechtlichen Gehörs im konkreten Fall (E. 2). Der Beizug externer Sachverständiger kommt nur in Betracht, wenn die Behörde nicht selber über das nötige Fachwissen verfügt (E. 3.2). Stützt sich die Behörde auf die Voten ihrer fachkundigen Mitglieder ab, sind diese Äusserungen zu protokollieren und ist den Parteien Gelegenheit zur Stellungnahme dazu einzuräumen (E. 3.3 und 3.4). Keine Heilung der Gehörsverletzung im konkreten Fall (E. 3.5). Die Vorinstanz hat den Sachverhalt unvollständig abgeklärt und womöglich nicht unter die relevante Rechtsfrage subsumiert: Eine Sorgfaltspflichtverletzung des Dachdeckers ist nur anzunehmen, wenn dieser jene Schutzmassnahmen unterlassen hat, die nach einem objektivierten Massstab unter Berücksichtigung der berufsüblichen Sorgfaltspflichten von ihm erwartet werden durften (E. 4.2). Keine Überalterung der Dachfolie im vorliegenden Fall (E. 4.3). Rückweisung zum Neuentscheid nach ergänzender Sachverhaltsabklärung.</w:t>
      </w:r>
    </w:p>
    <w:p>
      <w:pPr>
        <w:pStyle w:val="Heading2"/>
      </w:pPr>
      <w:r>
        <w:t>Erwägungen</w:t>
      </w:r>
    </w:p>
    <w:p>
      <w:r>
        <w:rPr>
          <w:b/>
        </w:rPr>
        <w:t>E. 4</w:t>
      </w:r>
    </w:p>
    <w:p>
      <w:r>
        <w:t>Ohnehin kann – unter anderm als Folge der Verletzungen des rechtlichen Gehörs – der Sach­verhalt nicht als genügend erstellt gelten. Erstellt – und mittlerweile unumstritten – ist immerhin, dass nur nicht reparierte Stellen der älteren Dachfolie beschädigt wurden und dass dies nur dort geschah, wo keine schützende Kies­schicht vorhanden war. Ferner steht fest, dass der Kies zumindest teilweise bewusst vom Dachdecker entfernt worden war, um Sanierungsar­bei­ten ausführen zu können.</w:t>
      </w:r>
    </w:p>
    <w:p>
      <w:r>
        <w:rPr>
          <w:b/>
        </w:rPr>
        <w:t>E. 4.1</w:t>
      </w:r>
    </w:p>
    <w:p>
      <w:r>
        <w:t>Der Beschwerdeführer macht nach wie vor geltend, dass der Kies teilweise vom Sturm­wind verweht wurde. Diese Ansicht äusserte auch der Sachexperte der Sarnafil AG am Augen­schein. Die Vorinstanz folgte dieser Ansicht nicht, wobei sie sich "auf ihre Erfah­rung", auf die bei den Akten liegenden Fotografien und auf die Tatsache stützte, dass für die Sanierungsarbeiten der Kies stellenweise entfernt worden war. Kiesverwehungen können jedenfalls grundsätzlich nicht ausgeschlossen werden (vgl. auch Zen­tralverband des Deutschen Dachdeckerhandwerks [Hrsg.], Deutsches Dachdeckerhand­werk, Regeln für Dächer mit Abdichtungen, Köln 2001, S. 25; anders anscheinend die Be­schwerdegegnerin). Die nach dem Schadenereignis aufgenommenen Fotogra­fien zeigen die vom Beschwerdeführer eingeräumten Freilegungen im Bereich dreier Licht­kuppeln und des Dachrands sowie dazwischen weitere freiliegende Bahnen mit unregel­mässigen Formen, die allerdings weitestgehend parallel oder rechtwinklig zum Dachrand verlaufen. Solche freigelegten Flä­chen sind auf dem Rest des Daches – soweit dieses abgebildet wurde – nicht sichtbar. Zwar scheint daher ein Zusammenhang mit den Abdeckungen, die für die Sanierungsarbeiten erfolgt waren, nahe liegend, doch können zumindest aus Laien­sicht Einwirkungen durch den Sturmwind nicht ausgeschlossen werden. Zu berücksichti­gen ist sodann die Behaup­tung des Beschwerdeführers, dass die Fotografien gemacht wur­den, nachdem der Kies zur Schadenfeststellung auf die Seite geschoben worden war. Die Auseinandersetzung der Vorinstanz mit dieser Frage erscheint jedenfalls insofern nicht klar und vollständig, als die Möglichkeit einer teilweisen Verwehung des Kieses durch den Sturmwind im Bereich der bereits vorhandenen Abdeckungen nicht berück­sich­tigt wurde. Rätselhaft ist im Übrigen ihr Hinweis, auch der Augenschein habe gezeigt, dass der Kies ge­ordnet angehäuft worden sei, ergibt sich doch aus den am Augenschein gemachten Foto­grafien, dass der Kies zu jenem Zeitpunkt wieder gleichmässig über die Dachfläche verteilt war.</w:t>
      </w:r>
    </w:p>
    <w:p>
      <w:r>
        <w:rPr>
          <w:b/>
        </w:rPr>
        <w:t>E. 4.2</w:t>
      </w:r>
    </w:p>
    <w:p>
      <w:r>
        <w:t>Die Vorinstanz nimmt mit folgenden Gründen eine Sorgfaltspflichtverletzung des Dach­deckers an: Die Arbeiten hätten in weniger als 4-5 Wochen erledigt werden können; der Dachdecker hätte etappenweise vorgehen können, indem er nur jene Folienflächen frei­ge­legt hätte, die gerade zu bearbeiten gewesen wären; im Dachrandbereich hätte die Folie nach Ablaufen des Wassers wieder zugedeckt werden können; wo eine Abdeckung der Folie gleichwohl unumgänglich gewesen wäre, hätten die freiliegenden Flächen durch ge­eig­nete Massnahmen, etwa durch das Auslegen gesicherter Verschalungsbretter, geschützt werden können. Der Beschwerdeführer bestreitet dies im Wesentlichen mit dem Argument, ein derartiges Vorgehen wäre absolut branchenunüblich gewesen. In der Einsprache hatte er zudem ausgeführt, es sei üblich, einige Tage abzuwar­ten, bevor die Kies-Schutzschicht wieder ausgebracht werde, unter anderm um die Dich­tig­keit des Dachs zu prüfen.</w:t>
      </w:r>
    </w:p>
    <w:p>
      <w:r>
        <w:rPr>
          <w:b/>
        </w:rPr>
        <w:t>E. 4.2.1</w:t>
      </w:r>
    </w:p>
    <w:p>
      <w:r>
        <w:t>Diese Ausführungen betreffen die Frage, ob ein Ausschluss der Versicherungs­deckung nach § 20 Ziff. 3 GebäudeversG anzunehmen ist, wonach es sich bei Schäden, die voraussehbar waren und die durch zumutbare Massnahmen hätten verhindert werden kön­nen, nicht um versicherte Elementarschäden handelt. Gemäss einer jüngst erfolgten Präzi­sie­rung der Rechtsprechung durch das Verwaltungsgericht sind Voraussehbarkeit und Ver­meidbarkeit kumulative, miteinander verbundene Voraussetzungen des Deckungs­aus­schlus­ses. § 20 Ziff. 3 GebäudeversG sieht demnach – entsprechend der Interpretation durch das Bundesgericht – eine Vergütung vor, "wenn der Eigentümer bzw. Bauunterneh­mer im Hinblick auf ein Elementarereignis, mit dem zu rechnen war, die Vorsichtsmassre­geln ge­troffen hat, die von einem sorgfältigen Eigentümer und Unternehmer zu erwarten und ihm zuzumuten sind" (BGE 100 Ia 32 E. 3c S. 36). Voraussehbarkeit meint Voraus­seh­barkeit des schadenstiftenden Ereignisses und gegebenenfalls seines Ausmasses wie auch Voraussehbarkeit des eingetretenen Schadens als Folge dieses Ereignisses (VGr, 5. November 2003, VB.2003.00279, E. 2b/aa; 3. September 2003, VB.2003.00134, E. 6b/dd [beide Entscheide unter www.vgrzh.ch]).</w:t>
      </w:r>
    </w:p>
    <w:p>
      <w:r>
        <w:rPr>
          <w:b/>
        </w:rPr>
        <w:t>E. 4.2.2</w:t>
      </w:r>
    </w:p>
    <w:p>
      <w:r>
        <w:t>Aus der Begründung der Vorinstanz ist nicht ersichtlich, ob sie sich überhaupt mit der rechtlich relevanten Fragestellung auseinander gesetzt und geprüft hat, ob der vom Be­schwer­deführer beauftragte Dachdecker im Hinblick auf ein Elementarereignis, mit dem zu rechnen war, die zu erwartenden und zumutbaren Vorsichtsmassnahmen getroffen hat. Die Er­wägungen der Vorinstanz könnten auch so interpretiert werden, dass ex post geprüft wurde, ob der Schaden überhaupt vermeidbar gewesen sei. Darauf scheint jedenfalls der Satz hinzudeuten, dass die wegen der Schutzmassnahmen "anfallenden Mehrarbeiten bzw. Mehrkosten … durchaus verhältnismässig und vertretbar gewesen [wären] im Vergleich zu jenen Kosten, die nun im Schadenfall aufgetreten sind". Dieser Satz ist grundsätzlich nicht zu beanstanden, falls die Vorinstanz hat aussagen wollen, dass angesichts der auf dem Spiel stehenden Vermögenswerte besondere Schutzmassnahmen angebracht gewesen wä­ren. Er wäre allerdings Ausdruck einer unzutreffenden Fragestellung, falls die Vorin­stanz rückblickend aus dem Schadenseintritt die Zumutbarkeit der Vorsichts­massnahmen hätte ableiten wollen. Die relevante Frage lautet also nicht, ob der Schaden durch irgendwelche, theoretisch mögli­chen Massnahmen hätte vermieden werden können, sondern ob der Dachdecker jene bestimmten Schutzmassnahmen unterlassen hat, die nach einem objektivierten Massstab von ihm erwartet werden durften. Die Einhaltung der berufsüblichen Sorgfaltspflichten stellt ein wichtiges Indiz zur Beantwortung dieser Frage dar (vgl. BGE 100 Ia 32 E. 3c; VGr, 20. Mai 1966, ZBl 67/1966 S. 405, 407; allgemein Peter Gauch et al., Schweizeri­sches Obli­ga­tionenrecht, Allgemeiner Teil, Bd. II, 7. A., Zürich 1998, Nrn. 2753 ff.). Da­bei ist der von der Vorinstanz herangezogene Gesichtspunkt, dass die Folie am Ende ihrer Lebensdauer angelangt war, durchaus beachtlich; daraus können sich erhöhte Anfor­derungen an die Sorgfaltspflicht ergeben. Es wird nicht ersichtlich, dass die Vorinstanz bei ihrem Entscheid die berufsüblichen Sorg­falts­pflichten mitberücksichtigt hätte. Wenn sie zum Beispiel "gestützt auf ihr Fachwissen" die Auffassung vertritt, "dass es nicht nötig war, das Kies während so langer Zeit wegge­räumt zu lassen", so wird nicht klar, ob ihr die entscheidende Fragestellung bewusst war: Zu prüfen war nicht, ob die Arbeiten so schnell wie nur irgend möglich vor­angetrieben wor­den waren; zu prüfen war vielmehr, ob eine allfällige Verzögerung bei den Arbeiten als so gewichtig anzusehen wäre, dass sie den Kausalzusammenhang zwischen dem Hagelge­witter und dem Schaden unterbrochen hätte und selber als adäquate Ursache des Schadens zu betrachten wäre (VGr, 20. Mai 1966, ZBl 67/1966 S. 405, 407).</w:t>
      </w:r>
    </w:p>
    <w:p>
      <w:r>
        <w:rPr>
          <w:b/>
        </w:rPr>
        <w:t>E. 4.2.3</w:t>
      </w:r>
    </w:p>
    <w:p>
      <w:r>
        <w:t>Im Übrigen erscheint auch in diesem Zusammenhang der Sachverhalt ungenügend abgeklärt. Dies betrifft zum einen den Vorwurf der Vorinstanz, der Dachdecker habe die Sanie­rungsarbeiten nicht etappenweise vorgenommen. Zwar räumt der Beschwerdeführer ein, dass der Dachdecker nicht nur jene Folienflächen freigelegt hatte, die gerade zu bear­bei­ten waren. Doch dokumentieren die nach dem Schadenereignis aufgenommenen Foto­grafien – die allerdings nicht das ganze Dach zeigen – eine Entfernung des Kie­ses im Bereich von nur drei Lichtkuppeln, während in der Rekursschrift von der Erstellung neuer Folien bei 12 Lichtkuppeln die Rede ist. Den Akten lässt sich nicht entnehmen, auf wel­cher Fläche die Dachfolie im Juni 2002 hätte repariert werden sollen und welche Fläche im Zeitpunkt des Hagelschlags tatsächlich unbedeckt war. Es kann nicht ausgeschlossen wer­den, dass am 24. Juni 2002 nur ein Teil der insgesamt zu reparierenden Fläche nicht mit Kies bedeckt war und dass der Dachdecker tatsächlich die Sanierungs­arbeiten – möglicher­wei­se in ungenügendem Mass – etappiert hatte. Der Sachverhalt ist demnach nicht genü­gend abge­klärt, und der Vorwurf, der Dachdecker sei die Arbeiten zu Unrecht nicht etap­pen­weise an­ge­gangen, kann zumindest nach dem derzeitigen Wissensstand nicht auf­recht­erhalten werden.</w:t>
      </w:r>
    </w:p>
    <w:p>
      <w:r>
        <w:rPr>
          <w:b/>
        </w:rPr>
        <w:t>E. 4.2.4</w:t>
      </w:r>
    </w:p>
    <w:p>
      <w:r>
        <w:t>Der Sachverhalt ist auch insofern nicht genügend erstellt, als nicht klar ist, wie die Ge­fahr von Hagelschäden am 23. Juni 2003 eingeschätzt werden musste. Unbestritte­ner­mas­sen hat der Dachdecker keine besondern Massnahmen zum Schutz der gerade freilie­gen­den Folienflächen getroffen. Eine Sorgfaltspflichtverletzung könnte jedoch nur ange­nom­men werden, wenn vorauszusehen gewesen wäre, dass entweder die abgedeckte Dach­folie auch einer durchschnittlichen Hagelbelastung nicht standhalten würde oder dass ein be­sonders starkes Hagelgewitter drohte. Erst hieraus hätte sich eine Verpflichtung ergeben können, besondere Schutzmassnahmen zu ergreifen. Selbst die Beschwerdegegnerin aner­kennt in ihrem Einspracheentscheid, dass nicht mehr als eine "durchschnitt­liche Hagel­be­stän­digkeit" der Dachfolie erwartet werden darf. Der Beschwerdeführer behauptet, dass das Hagelgewitter vom 24. Juni 2002 besonders stark gewesen sei; die zum Teil tennisballgrossen Hagelkörner hätten sogar Autodächer durch­schlagen. Demgegenüber bestreitet die Beschwerdegegnerin zwar nicht die Heftig­keit des Hagels, aber die Grösse der Hagelkörner. Die Vorinstanz hat das Ausmass des Ha­gel­gewitters vom 24. Juni 2002 und dessen Voraussehbarkeit anscheinend nicht näher ab­geklärt. Wenn offen bleibt, ob das betreffende Hagelgewitter überdurchschnittlich stark war, so ist erst recht ungeklärt, ob die freigelegte, ältere Dachfolie durchschnittlichem Ha­gel­schlag standgehalten hätte und ob damit gerechnet wer­den durfte. Die Vorinstanz er­wähnt nur in anderm Zusammenhang, dass die alte Folie bei vorschriftsgemässer Ab­deckung mit Kies dem Hagelschlag vom 24. Juni 2002 hätte standhalten können.</w:t>
      </w:r>
    </w:p>
    <w:p>
      <w:r>
        <w:rPr>
          <w:b/>
        </w:rPr>
        <w:t>E. 4.2.5</w:t>
      </w:r>
    </w:p>
    <w:p>
      <w:r>
        <w:t>Immerhin kann vorweggenommen werden, dass die Behauptung des Beschwerde­füh­rers, im Frühsommer sei nicht mit Sommergewittern zu rechnen, jedenfalls auf die kon­kre­ten Verhältnisse im Juni 2002 nicht zutrifft. Im Juni 2002 herrschte in der Schweiz, bedingt durch ein aussergewöhnlich stabiles Hochdruckgebiet, eine eigentliche Hitzewelle, wobei vom 14. bis zum 23. Juni hochsommerliche Temperaturen mit Tages­höchstwerten von über 30 Grad erreicht wurden (Stephan Bader/Eugen Müller, Extreme Temperaturen im Juni 2002, www.meteoschweiz.ch/de/Wissen/Rekor­de/tempMaxJu­ni02.shtml). Unter die­sen Umständen musste grundsätzlich ebenso mit Gewittern gerechnet werden wie norma­ler­weise im Hochsommer.</w:t>
      </w:r>
    </w:p>
    <w:p>
      <w:r>
        <w:rPr>
          <w:b/>
        </w:rPr>
        <w:t>E. 4.2.6</w:t>
      </w:r>
    </w:p>
    <w:p>
      <w:r>
        <w:t>Nicht ausreichend belegt erscheint schliesslich die Annahme der Vorinstanz, eine Sorg­faltspflichtverletzung liege auch deswegen vor, weil die Folie im Dachrandbereich nach Ablaufen des Wassers nicht wieder zugedeckt wurde. Der Be­schwer­deführer macht demgegenüber geltend, es wäre dem Dachdecker nicht zuzumuten gewesen, den Kies jedes Mal von neuem zu entfernen, wenn sich Wasser gestaut hätte. Zudem sei die Folie im Dachrandbereich gar nicht beschädigt worden. Allerdings erscheint diese letztere Behaup­tung zweifelhaft, sind doch auf den nach dem Schadenereignis aufgenommenen Foto­gra­fien vermutlich Schäden auf einer frei­gelegten Fläche im Bereich des Dachrands zu erken­nen.</w:t>
      </w:r>
    </w:p>
    <w:p>
      <w:r>
        <w:rPr>
          <w:b/>
        </w:rPr>
        <w:t>E. 4.2.7</w:t>
      </w:r>
    </w:p>
    <w:p>
      <w:r>
        <w:t>Zusammenfassend ist festzuhalten, dass der Vorwurf der Sorgfaltspflichtverletzung gegenüber dem Dachdecker in dieser Form nicht haltbar ist, da der Sachverhalt ungenü­gend festgestellt wurde und die rechtliche Beurteilung durch die Vorinstanz möglicher­weise auf einer unzutreffenden rechtlichen Fragestellung beruht.</w:t>
      </w:r>
    </w:p>
    <w:p>
      <w:r>
        <w:rPr>
          <w:b/>
        </w:rPr>
        <w:t>E. 4.3</w:t>
      </w:r>
    </w:p>
    <w:p>
      <w:r>
        <w:t>Die Vorinstanz hat verneint, dass die Nichtersetzung der Dachfolie als mangelhafter Gebäudeunterhalt einzustufen sei. Die Beschwerdegegnerin hält an dieser An­sicht fest.</w:t>
      </w:r>
    </w:p>
    <w:p>
      <w:r>
        <w:rPr>
          <w:b/>
        </w:rPr>
        <w:t>E. 4.3.1</w:t>
      </w:r>
    </w:p>
    <w:p>
      <w:r>
        <w:t>Die Dachfolie war im Zeitpunkt des Schadenseintritts rund 18 Jahre alt. Die Vor­instanz ging bei ihren Erwägungen davon aus, dass die durchschnittliche Lebensdauer ei­nes Folienflachdachs bei rund 20 Jahren liege, wobei Verkürzungen um mehrere Jahre möglich seien. Da die Dachfolie im vorliegenden Fall dem Ende der durchschnitt­lichen Le­bens­dauer nahe gewesen sei, sei ihr konkreter Zustand zu prüfen. Abgestützt auf den Au­genschein und unter Beachtung der vorgenommenen Sanierungsmassnahmen, die das Hinaus­schieben einer Gesamtsanierung gerechtfertigt hätten, kommt die Vorinstanz zu ihrem Schluss, dass kein mangelhafter Gebäudeunterhalt anzunehmen sei. Mit der Zurück­hal­tung, die das Verwaltungsgericht bei der Überprüfung technischer Fragen übt, ist fest­zu­halten, dass die Ausführungen der Vorinstanz insoweit klar, widerspruchsfrei und nach­voll­ziehbar sind.</w:t>
      </w:r>
    </w:p>
    <w:p>
      <w:r>
        <w:rPr>
          <w:b/>
        </w:rPr>
        <w:t>E. 4.3.2</w:t>
      </w:r>
    </w:p>
    <w:p>
      <w:r>
        <w:t>Auf ihr Fachwissen beruft sich die Rekurskommission in diesem Zusammenhang nur bei der Aussage über die durchschnittliche Lebensdauer von Flachdachfolien. Während die Beschwerdegegnerin, die ebenfalls davon ausgeht, dass die Folie "am Ende ihrer tech­ni­schen Lebensdauer angelangt war", nicht mehr zu bestreiten scheint, dass die durch­schnitt­liche Lebensdauer einer Dachfolie rund 20 Jahre beträgt, macht der Be­schwer­deführer nach wie vor geltend, die durchschnittliche Lebensdauer betrage 25 bis 30 Jahre. Zwar hat die Vorinstanz auch hier die ihrer Annahme zugrunde liegende Aussage nicht im Sinn von § 145 Abs. 2 GVG protokolliert, doch stützt sie sich für ihre Feststellung auf die Akten ab (vgl. Basler &amp; Hofmann, Alterungsprobleme und Verbesserungs­massnahmen bei PVC-P-Dachbahnen, Kurzbericht, März 1998, S. 1). Die Berufung auf ihr Fachwissen ist insofern überflüssig, weshalb die Nichtbeachtung der einschlägigen Ver­fahrensvorschriften irrelevant ist.</w:t>
      </w:r>
    </w:p>
    <w:p>
      <w:r>
        <w:rPr>
          <w:b/>
        </w:rPr>
        <w:t>E. 4.3.3</w:t>
      </w:r>
    </w:p>
    <w:p>
      <w:r>
        <w:t>Somit kann nach den Ausführungen der Vorinstanz als erstellt gelten, dass die Dach­fo­lie am Ende ihrer Lebensdauer angelangt war, diese jedoch noch nicht überschritten hat­te. Der Beschwerdeführer übersieht bei seinem Einwand, durch die Sanierungsmassnah­men sei eine Verlängerung der Nutzungsdauer erzielt worden, dass diese Massnahmen ge­rade empfohlen wurden, um eine Verkürzung der Nutzungsdauer wegen vorzeitiger Al­te­rung auszugleichen (vgl. Basler &amp; Hofmann, S. 1+7). Abstrakte Berechnungen der po­ten­ziellen Lebens­dauer einer Dachfolie könnten ohnehin die Überprüfung des konkreten Zustands der Folie durch die Rekurskommission grundsätzlich nicht in Frage stellen. Die Beschwerdegegnerin stösst umgekehrt ins Leere mit ihrem Vorbringen, das Nichtersetzen einer überalterten Flachdachfolie habe als mangelhafter Gebäudeunterhalt zu gelten (vgl. VGr, 5. Fe­bruar 2003, VB.2002.00345, E. 3b); sie übersieht dabei, dass die Folie im vor­liegenden Fall zwar am Ende ihrer Lebensdauer angelangt, jedoch noch nicht überaltert war. Es kann demnach als erstellt gelten, dass die Flachdachfolie beim Eintreten des Schadener­eignisses noch in akzeptablem Zustand war.</w:t>
      </w:r>
    </w:p>
    <w:p>
      <w:r>
        <w:rPr>
          <w:b/>
        </w:rPr>
        <w:t>E. 5</w:t>
      </w:r>
    </w:p>
    <w:p>
      <w:r>
        <w:t>Der Beschwerdeführer macht geltend, dass die Beschwerdegegnerin ihn anlässlich der Re­visionsschätzung im Jahr 1997 auf die Notwendigkeit von Unterhaltsarbeiten und den neu­es­ten Stand der Materialentwicklung hätte aufmerksam machen müssen. Da ein Deckungs­ausschluss jedenfalls nicht wegen mangelhaften Gebäudeunterhalts, sondern gegebenen­falls wegen einer Sorgfaltspflichtverletzung des Dachdeckers anzunehmen wäre, ist das Unter­bleiben einer derartigen Aufklärung vorliegend allerdings nicht relevant. Zu­dem war der Beschwerdeführer über den Zustand der Dachfolie auch ohne Information durch die Beschwerdegegnerin im Bild, liess er doch jeweils die notwendigen Unterhalts­arbeiten vor­nehmen (für eine Übersicht über die begrenzten Informationspflichten der Ge­bäu­deversicherung vgl. VGr, 5. November 2003, VB.2003.00279, E. 2b/cc; 3. September 2003, VB.2003.00134, E. 6d/aa [je mit weitern Hinweisen und unter www.vgrzh.ch]).</w:t>
      </w:r>
    </w:p>
    <w:p>
      <w:r>
        <w:rPr>
          <w:b/>
        </w:rPr>
        <w:t>E. 6</w:t>
      </w:r>
    </w:p>
    <w:p>
      <w:r>
        <w:t>Zusammenfassend ist festzuhalten, dass die Vorinstanz den Anspruch des Beschwerdefüh­rers auf rechtliches Gehör verletzt hat, indem sie sich nicht zum Vorbringen geäussert hat, das Hagelgewitter vom 24. Juni 2002 sei besonders stark gewesen, und indem sie die Äus­se­rungen ihrer sachkundigen Mitglieder nicht analog § 145 Abs. 2 GVG protokolliert und dieses Protokoll den Beteiligten zur Stellungnahme vorgelegt hat. Der massgebliche Sachverhalt wurde in verschiedenen Punkten unvollständig festgestellt: So wurde nicht abgeklärt, ob und in welchem Ausmass die Sanierungsarbeiten etappiert worden waren; weiter wurden namentlich die Intensität des Hagelgewitters und deren Vorhersehbarkeit nicht ab­geklärt; sodann wurde nicht geprüft, ob der Kies an den Stellen, wo Sanierungsar­beiten statt­fanden, teilweise vom Sturmwind verweht wurde; auch blieb ungeklärt, ob die Dachfolie in freigelegtem Zustand einem durchschnittlichen Hagelschlag nicht stand­ge­hal­ten hätte. Schliesslich wird nicht klar, ob die Vorinstanz den Sachverhalt unter die richtige Rechts­frage subsumiert und danach gefragt hat, ob der Dachdecker jene spezifischen Schutz­massnahmen unterlassen hat, die nach einem objektivierten Massstab unter Beach­tung der berufsüblichen Sorgfalt von ihm erwartet werden durften. Der angefochtene Entscheid ist demnach wegen Verletzung von § 50 Abs. 2 lit. a, b und d sowie § 51 VRG aufzuheben, und die Angelegenheit ist nach § 64 Abs. 1 VRG an die Vorinstanz zum Neuentscheid nach ergänzender Sachverhaltsabklärung zurückzuweisen. Der Bei­zug externer Sachverständiger ist dabei nicht erforderlich (vorn 3.2). Ob eine zusätzli­che Befragung des Dachdeckers als Auskunftsperson angezeigt ist, kann grund­sätzlich dem Ermessen der Rekurskommission anheim gestellt werden; die Frage, welche Dachfläche im Juni 2002 insgesamt überarbeitet werden sollte und welche Fläche am 24. Juni 2002 tat­sächlich unbedeckt war, dürfte allerdings am einfachsten durch eine Be­fra­gung des Dachdeckers zu klären sein. Jedenfalls sind – sinnvollerweise von Me­teoSchweiz, allenfalls von der Beschwerdegegnerin – Informationen über die Stärke des Hagelgewitters vom 24. Juni 2002 und über die Wetterprognosen in den vorangegangenen Tagen einzuholen. Zu beachten ist die Regelung der Beweislast: Während der Beschwerde­führer als Versicherungsnehmer die Beweislast für das Eintreten des Schadenereignisses und des Schadens trägt, liegt die Beweislast für das Vorliegen der behaupteten Ausschlüsse bei der Beschwerde­geg­nerin als der Versicherung (vgl. VGr, 3. September 2003, VB.2003.00134, E. 6b/ee, www.vgrzh.ch; RB 1983 Nr. 117). Gegebenenfalls ist zu beachten, dass die Beschwerdegegnerin nach wie vor die Schaden­höhe bestreitet – ungeachtet der Korrektur der Offerte und in der Folge des Haupt­antrags im Beschwerdeverfahren gegenüber jenem im Rekursverfahren.</w:t>
      </w:r>
    </w:p>
    <w:p>
      <w:r>
        <w:rPr>
          <w:b/>
        </w:rPr>
        <w:t>E. 7</w:t>
      </w:r>
    </w:p>
    <w:p>
      <w:r>
        <w:t>Ausgangsgemäss sind die Kosten des verwaltungsgerichtlichen Verfahrens den Parteien je zur Hälfte aufzuerlegen (§ 70 in Verbindung mit § 13 Abs. 2 Satz 1 VRG). Entsprechend hat der Beschwerdeführer keinen Anspruch auf eine Parteientschädigung (§ 17 Abs. 2 VRG; vgl. Kölz/Bosshart/Röhl, § 17 N. 32). Demgemäss entscheidet die Kammer : 1.    Die Beschwerde wird teilweise gutgeheissen. Der Beschluss der Rekurskommission der Gebäudeversicherung vom 22. September 2003 wird aufgehoben, und die Sache wird zur ergänzenden Sachverhaltsabklärung und zum Neuentscheid im Sinn der Er­wägungen an die Vorinstanz zurückgewiesen. 2.    Die Gerichtsgebühr wird festgesetzt auf Fr.  10'000.--; die übrigen Kosten betragen: Fr.        60.--  Zustellungskosten, Fr. 10'060.--  Total der Kosten. 3.    Die Kosten werden den Parteien je zur Hälfte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