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VB.2001.00103 vom 12. September 2001</w:t>
      </w:r>
    </w:p>
    <w:p>
      <w:r>
        <w:t>ZH Verwaltungsgericht, 2001-09-12, DE</w:t>
      </w:r>
    </w:p>
    <w:p>
      <w:r>
        <w:rPr>
          <w:b/>
        </w:rPr>
        <w:t xml:space="preserve">Quelle: </w:t>
      </w:r>
      <w:r>
        <w:t>https://mcp.opencaselaw.ch/entscheid/zh_verwaltungsgericht__VB.2001.00103</w:t>
      </w:r>
    </w:p>
    <w:p>
      <w:r>
        <w:t>FR: ZH_VERWALTUNGSGERICHT VB.2001.00103 du 12 septembre 2001</w:t>
      </w:r>
    </w:p>
    <w:p>
      <w:r>
        <w:t>IT: ZH_VERWALTUNGSGERICHT VB.2001.00103 del 12 settembre 2001</w:t>
      </w:r>
    </w:p>
    <w:p>
      <w:pPr>
        <w:pStyle w:val="Heading2"/>
      </w:pPr>
      <w:r>
        <w:t>Regeste</w:t>
      </w:r>
    </w:p>
    <w:p>
      <w:r>
        <w:t>Submission | Unwirksamkeit des Rechtsmittelverzichts im Voraus; Rechtzeitigkeit des Rechtsmittels bei fehlender Rechtsmittelbelehrung (E.2). Falsche Bezeichnung von Verfahrensschritten oder Gremien schadet nicht (E.3). Inhalt der Begründungspflicht bei Zuschlägen (E.4). Bewertung bei drei gleichrangigen Zuschlagskriterien: Es genügt, wenn sich die in der Bewertung angeführten Gründe den Zuschlagskriterien zuordnen lassen und nicht implizit weitere Kriterien nachgeschoben werden. Die massiven Mehrkosten des Projekts der Beschwerdeführer wiegen dessen Vorteile bezüglich der beiden andern Kriterien nicht nur auf, sondern können als ausschlaggebend betrachtet werden (E.5-6). Abweisung.</w:t>
      </w:r>
    </w:p>
    <w:p>
      <w:pPr>
        <w:pStyle w:val="Heading2"/>
      </w:pPr>
      <w:r>
        <w:t>Erwägungen</w:t>
      </w:r>
    </w:p>
    <w:p>
      <w:r>
        <w:rPr>
          <w:b/>
        </w:rPr>
        <w:t>E. 1</w:t>
      </w:r>
    </w:p>
    <w:p>
      <w:r>
        <w:t>Abteilung/1. Kammer Weiterzug: Dieser Entscheid ist rechtskräftig. Rechtsgebiet: Submissionsrecht Betreff: Submission Unwirksamkeit des Rechtsmittelverzichts im Voraus; Rechtzeitigkeit des Rechtsmittels bei fehlender Rechtsmittelbelehrung (E.2). Falsche Bezeichnung von Verfahrensschritten oder Gremien schadet nicht (E.3). Inhalt der Begründungspflicht bei Zuschlägen (E.4). Bewertung bei drei gleichrangigen Zuschlagskriterien: Es genügt, wenn sich die in der Bewertung angeführten Gründe den Zuschlagskriterien zuordnen lassen und nicht implizit weitere Kriterien nachgeschoben werden. Die massiven Mehrkosten des Projekts der Beschwerdeführer wiegen dessen Vorteile bezüglich der beiden andern Kriterien nicht nur auf, sondern können als ausschlaggebend betrachtet werden (E.5-6). Abweisung. Stichworte: AKTENEINSICHT BEGRÜNDUNGSPFLICHT ERMESSEN FALSCHE BEZEICHNUNG GLEICHRANGIGKEIT MEHRKOSTEN RECHTSMITTELBELEHRUNG SUBMISSIONSRECHT ÜBRIGES ALLGEMEINES VERWALTUNGSPROZESSRECHT ZUORDNUNG ZUSCHLAGSKRITERIEN Rechtsnormen: Art. 29 lit. II BV Art. 16 lit. II IVöB § 17 lit. I i SubmV § 31 lit. I SubmV § 33 SubmV § 10 VRG Publikationen: - keine - Gewichtung: (1 von hoher / 5 von geringer Bedeutung) Gewichtung: 3 I. Die Oberstufenschulgemeinde X führte von September 2000 bis Februar 2001 ein zweistufiges Submissionsverfahren für die Vergabe eines Projektierungsauftrags betreffend die Erweiterung der Oberstufenschulanlage in X durch. Aufgrund der Präqualifikation wur­den vier Architekturbüros zur Einreichung eines Angebots in der zweiten Stufe des Wettbe­­werbs eingeladen. Nach Prüfung der eingegangenen Angebote forderte die Vergabebehör­de die zwei Architekturbüros, die am besten bewertet waren, nämlich die Arbeitsgemein­schaft I, von Y (Projekt "Spurt"), und die Architekten A, von Z (Projekt "1 + 1"), zu einer Überarbeitung ihrer Projekte auf. Mit Ent­scheid vom 27. Februar 2001 wurde der Auftrag an die Arbeitsgemeinschaft I vergeben. Den Architekten A wurde der Ent­­scheid mit Schreiben vom 28. Februar 2001 mitgeteilt. Diese verlangten am 6. März eine "nachvollziehbare Gesamtbewertung beider Projekte mit vollständiger Auflistung der Kriterien, Gewichtung, Punktezahl und Wertung des Preisgerichtes", weiter "überprüfbare Angaben zur Kostenschätzung des Konkurrenzprojektes" und schliesslich auch eine Rechts­­mittel­be­lehrung. Daraufhin erklärte die Vergabebehörde mit Antwortschreiben vom 20. März 2001, es werde am Schreiben vom 28. Februar festgehalten, weitere Unterlagen würden nicht ab­ge­geben, zumal an der öffentlichen Projektbesichtigung die Möglichkeit bestanden habe, sich eingehend über die anderen Projekte und "allfällige Zahlen" zu informieren. Eine Rechts­mittelbelehrung erübrige sich sodann unter Hinweis auf "Punkt 1.4 der abgegebenen Planungsunterlagen", wonach der Teilnehmer "mit der Abgabe seines Vorprojektes (...) auf die Geltendmachung von Rechtsmitteln nach erfolgter Entscheidungsveröffentlichung (verzichtet)". II. Am 27. März 2001 erhoben die Architekten A Beschwerde an das Ver­wal­tungs­ge­richt. Sie beantragten, es sei die Rechtswidrigkeit des angefochtenen Vergabeentscheids festzustellen, unter Kosten- und Entschädigungsfolgen zu Lasten der Beschwerdegegnerin. Die Oberstufenschulgemeinde X liess mit Beschwerdeantwort vom 18. April 2001 beantragen, es sei die Beschwerde unter Kosten- und Entschädigungsfolgen zu Lasten der Beschwerdeführer abzuweisen, soweit überhaupt darauf einzutreten sei. Mit Replik und Duplik vom 8. bzw. 29. Juni 2001 hielten die Parteien an ihren Standpunkten fest. Die Ausführungen der Parteien werden, soweit erforderlich, in den nachstehenden Erwägungen wiedergegeben. Das Verwaltungsgericht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