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VB.2000.00055 vom 2. März 2000</w:t>
      </w:r>
    </w:p>
    <w:p>
      <w:r>
        <w:t>ZH Verwaltungsgericht, 2000-03-02, DE</w:t>
      </w:r>
    </w:p>
    <w:p>
      <w:r>
        <w:rPr>
          <w:b/>
        </w:rPr>
        <w:t xml:space="preserve">Quelle: </w:t>
      </w:r>
      <w:r>
        <w:t>https://mcp.opencaselaw.ch/entscheid/zh_verwaltungsgericht__VB.2000.00055</w:t>
      </w:r>
    </w:p>
    <w:p>
      <w:r>
        <w:t>FR: ZH_VERWALTUNGSGERICHT VB.2000.00055 du 2 mars 2000</w:t>
      </w:r>
    </w:p>
    <w:p>
      <w:r>
        <w:t>IT: ZH_VERWALTUNGSGERICHT VB.2000.00055 del 2 marzo 2000</w:t>
      </w:r>
    </w:p>
    <w:p>
      <w:pPr>
        <w:pStyle w:val="Heading2"/>
      </w:pPr>
      <w:r>
        <w:t>Regeste</w:t>
      </w:r>
    </w:p>
    <w:p>
      <w:r>
        <w:t>Nutzungsplanung | Nutzungsplanung (Koordination von Genehmigungs- und Rekursverfahren) Zuständigkeit des Verwaltungsgerichts (E. 1a) und Legitimation der beschwerdeführenden Privaten (E. 1b). Verzicht auf Vernehmlassung (E. 2). Bestätigung der verwaltungsgerichtlichen Rechtsprechung, wonach Rekurs- und Genehmigungsverfahren durch die BRK mittels Einholens des formellen Genehmigungsentscheids zu koordinieren sind (E. 3a). Auseinandersetzung mit der an der verwaltungsgerichtlichen Rechtsprechung geübten Kritik (E. 3b). Rückweisung an die BRK (E. 3c).</w:t>
      </w:r>
    </w:p>
    <w:p>
      <w:pPr>
        <w:pStyle w:val="Heading2"/>
      </w:pPr>
      <w:r>
        <w:t>Erwägungen</w:t>
      </w:r>
    </w:p>
    <w:p>
      <w:r>
        <w:rPr>
          <w:b/>
        </w:rPr>
        <w:t>E. 3</w:t>
      </w:r>
    </w:p>
    <w:p>
      <w:r>
        <w:t>a) Gemäss der mit Beschluss vom 11. Februar 1999 (BEZ 1999 Nr. 3 = ZBl 100/1999, S. 491) begründeten Rechtsprechung des Verwaltungsgerichts ist entgegen dem Wortlaut von § 329 Abs. 4 PBG der Genehmigungsentscheid der Baudirektion bzw. des Regierungsrats nicht erst in einem allfälligen Beschwerdeverfahren vor Verwaltungsgericht als zweiter Rechtsmittelinstanz, sondern bereits im Rekursverfahren vor Baurekurskom­mis­sion einzuholen, weil die genannte Bestimmung der bundesrechtlichen Koordina­tions­pflicht gemäss Art. 25a (insbesondere Abs. 2 lit. d und Abs. 4) in Verbindung mit Art. 33 Abs. 4 RPG widerspricht (zur Entwickung der verwaltungsgerichtlichen Rechtspre­chung vgl. Kölz/Bosshart/Röhl, § 19 N. 106). Anschliessend an diesen Entscheid hat das Verwal­tungsgericht ‑ ausserhalb pendenter Verfahren, im Bemühen um eine einheitliche Verfah­rensabwicklung und eine klare interemporale Abgrenzung ‑ mit Schreiben vom 21. April 1999 sowie erneut mit Schreiben vom 18. Mai 1999 an die Baurekurskommissionen (je mit Kopie an die Baudirektion) festgehalten, es gehe davon aus, dass die verlangte Ver­fahrens­abwicklung in allen Fällen umgesetzt werde, die im Zeitpunkt der Eröffnung des am 12. März 1999 zugestellten Beschlusses vom 11. Februar 1999 vor Baurekurskommis­sion noch hängig oder seither dort eingegangen seien. Das Gericht hat sodann an seiner Rechtsprechung mit Urteilen VB.99.00141 vom 17. Juni 1999 (BEZ 1999 Nr. 22) sowie VB.99.00186 und VB.99.00187 vom 6. Juli 1999 festgehalten, wobei es sich einlässlich mit kritischen Vernehmlassungen der Baure­kurs­kom­mission auseinandersetzte; in beiden Fällen wurde der angefochtene Rekursent­scheid aufgehoben und die Sache zur Wiederaufnahme des Rekursverfahrens im Sinn der Er­wä­gungen (insbesondere zur Einholung des formellen Genehmigungsentscheids der Baudi­rek­tion bzw. des Regierungsrats) an die Baurekurskommission III zurückgewiesen. Bestätigt hat das Verwaltungsgericht die genannte Rechtsprechung schliesslich im Zwi­schenbe­schluss VB.99.00072 vom 17. Juni 1999 (BEZ 1999 Nr. 23); zwar ging es in jenem Ver­fah­ren primär um die Beantwortung der sich zusätzlich stellenden Frage, ob und in­wieweit gegen die Nichtgenehmigung unangefochten gebliebener Planfestlegungen direkt Be­schwer­de an das Verwaltungsgericht (ohne vorgängigen Rekurs an die Baurekurskom­mis­sion) erhoben werden könne, was das Gericht bezüglich bestimmter Kategorien negati­ver Genehmigungsentscheide (bei gänzlich unangefochten gebliebenen Nutzungsplanun­gen sowie im Rahmen vorweg genommener Teilprüfungen nach § 5 Abs. 3 PBG) bejaht hat; gleichzeitig hat das Gericht jedoch erwogen, dass mit Bezug auf planerische Festle­gungen, die mit Rekurs angefochten werden, am Instanzenzug und der Verfahrensabwick­lung ge­mäss der mit Beschluss vom 11. Februar 1999 begründeten Rechtsprechung festge­halten werde. Angesichts dieser mehrfach bestätigten Entscheidfindung und der dazu geführten Korrespondenz konnte für die damit angesprochenen Behörden (Baurekurskommission und Baudirektion) kein Zweifel bestehen, dass die von ihnen kritisierte Rechtsprechung auch im vorliegenden Fall umzusetzen sei. Die Baurekurskommission III hat dies zwar nach an­fänglichem Widerstand (vgl. prozessleitende Verfügung vom 22. April 1999) in die Wege geleitet (prozessleitende Verfügung vom 22. Juli 1999 mit der Aufforderung an die Bau­di­rektion, den formellen Genehmigungsentscheid einzureichen); indessen hat sich die Bau­di­rektion dieser Aufforderung mit Schreiben vom 22. September 1999 widersetzt. Dass die Missachtung der verwaltungsgerichtlichen Rechtsprechung nicht auf das Vorgehen der Bau­rekurskommission als Vorinstanz, sondern auf das Verhalten der am Verfahren mit­beteiligten Baudirektion zurückzuführen ist, ändert jedoch nichts daran, das dieser Recht­sprechung durch Aufhebung des vorinstanzlichen Entscheids und Rückweisung der Sache Nach­achtung zu verschaffen ist. b) In der Zwischenzeit ist in redaktionellen Bemerkungen von Prof. Alexander Ruch Kritik an dem in ZBl 100/1999, S. 491, publizierten Beschluss des Verwaltungsge­richts vom 11. Februar 1999 geäussert worden (a.a.O., S. 502 f.). Diese Meinungsäusse­rung bietet jedoch keinen Anlass, von der genannten Rechtsprechung abzuweichen. Die Kritik richtet sich in erster Linie dagegen, dass nach Auffassung des Verwal­tungsgerichts die Baurekurskommission nicht nur in Kenntnis des Genehmigungsent­scheids über den angefochtenen Planungsakt zu urteilen, sondern ein allfälliger negativer Genehmigungsentscheid den Rekurs gegen den Planungsakt gegenstandslos mache und ebenfalls bei der Baurekurskommission mit Rekurs angefochten werden könne; diese Be­trachtungsweise widerspreche klar § 329 Abs. 4 PBG, der die Einholung des Genehmi­gungsentscheids erst in einem allfälligen Beschwerdeverfahren vor Verwaltungsgericht vorsehe; sie widerspreche zudem § 43 Abs. 1 lit. d VRG, wonach der Nichtgenehmigungs­entscheid unmittelbar beim Verwaltungsgericht angefochten werden könne. ‑ Mit dieser Kritik wird vorab verkannt, dass die vom Verwaltungsgericht geforderte Verfahrensab­wicklung sich nicht aus der Auslegung der kantonalrechtlichen Ordnung ergibt, sondern erst aus einer akzessorischen Überprüfung dieser Regelung bzw. dem sich hieraus ergeben­den Schluss, die kantonale Ordnung widerspreche der bundesrechtlichen Koordina­tions­pflicht; dass der Gesetzgeber das erstinstanzliche Rekursverfahren vor das Genehmi­gungs­verfahren setzen wollte, ergibt sich offenkundig aus § 329 Abs. 4 PBG; das Verwal­tungs­gericht hat diese Bestimmung keineswegs anders ausgelegt. Sodann trifft es nicht zu, dass die Anfechtung negativer Genehmigungsentscheide mit Rekurs an die Baurekurskom­mis­sion § 43 Abs. 1 lit. d VRG widersprechen würde. Diese Bestimmung regelt nicht die funk­tionelle, sondern die sachliche Zuständigkeit des Verwaltungsgerichts, indem sie im Sinn einer Gegenausnahme trotz grundsätzlicher Nichtanfechtbarkeit von Erlasse betref­fenden Genehmigungsentscheiden die Beschwerde bezüglich negativer Genehmigungsent­scheide auf dem Gebiet des Raumplanungs‑, Bau‑ und Strassenrechts für zulässig erklärt; damit wird über den Instanzenzug nichts ausgesagt. Letzterer beurteilt sich ‑ und hier stellt sich ein Auslegungsproblem ‑ nach § 329 Abs. 4 PBG. Mit dieser Auslegungsfrage hat sich das Verwaltungsgericht eingehend im erwähnten Zwischenbeschluss vom 17. Juni 1999 (BEZ 1999 Nr. 23) befasst; es hat ‑ vorab aufgrund einer historischen Auslegung des revi­dierten § 329 PBG ‑ erkannt, negative Genehmigungsentscheide seien grundsätzlich un­mittelbar beim Verwaltungsgericht anfechtbar, zugleich aber betont, dass diese Auslegung dort zu­rückzutreten habe, wo die bundesrechtliche Koordinationspflicht eine andere Lö­sung ge­bie­te, was entsprechend der mit Entscheid vom 11. Februar 1999 begründeten Recht­spre­chung, an welcher festgehalten werde, in jenen Fällen gelte, in denen der nega­tive Geneh­mi­gungsentscheid mit Rekurs angefochtene Planungsakte betreffe. ‑ Dass ein während des Rekursverfahrens getroffener negativer Genehmigungsentscheid dieses Ver­fahren ge­gen­standslos werden lässt, ergibt sich schliesslich aus der konstitutiven Natur der Genehmi­gung (Art. 26 Abs. 3 RPG; § 5 Abs. 2 PBG). Diese Konsequenz ergäbe sich auch für das verwaltungsgerichtliche Beschwerdeverfahren, wenn der Genehmigungsentscheid ent­spre­chend § 329 Abs. 4 PBG erst in diesem Verfahren eingeholt würde. Ansatzpunkt der kritisierten Rechtsprechung des Verwaltungsgerichts ist nach alle­dem die Frage, ob die kantonalrechtliche Ordnung, insbesondere § 329 Abs. 4 PBG, der bun­desrechtlichen Koordinationspflicht widerspreche, was das Gericht in den erwähnten Entscheiden mit einlässlichen Erwägungen geprüft und bejaht hat. Diesen Erwägungen wer­den in der redaktionellen Stellungnahme von Alexander Ruch keine überzeugenden Argumente entgegengehalten, namentlich nicht mit dem nicht näher begründeten Einwand, die Koordinationspflicht im Nutzungsplanverfahren gemäss Art. 25a Abs. 4 RPG betreffe die Stufe der Erarbeitung solcher Pläne, nicht die Stufe des Rekursverfahrens; mit diesem Einwand hat sich das Verwaltungsgericht insbesondere in E. 5b und c des Beschlusses vom 11. Februar 1999 befasst. c) Demnach ist der Entscheid der Baurekurskommission III vom 15. Dezember 1999 (Nrn. 0189-193/1999) im angefochtenen Umfang aufzuheben. In der Sache ist Dispositivziffer II Abs. 1 aufzuheben. Im wiederaufzunehmenden Rekursverfahren hat die Baurekurskommission III den Entscheid der Genehmigungsbe­hör­de bezüglich der Einzonung der Weiler Barenberg, Dienstbach, Gstein und Hüsli einzu­ho­len. Falls und soweit die Genehmigung erteilt wird, hat die Kommission insoweit erneut über den Rekurs zu befinden. Falls und soweit die Genehmigung verweigert wird, steht den Betroffenen dagegen der Rekurs an die Baurekurskommission III offen, welche ein allfälli­ges Rekursverfahren über die Nichtgenehmigung mit dem vorliegenden Rekursverfahren über die Planfestsetzung zu vereinigen hätte. Wird die Genehmigungsverweigerung nicht angefochten, tritt sie in Rechtskraft und hat sie insoweit die Gegenstandslosigkeit des Re­kursverfahrens über die Planfestsetzung zur Folge. Zur Anfechtung eines allfälligen Nicht­genehmigungsentscheids legitimiert ist jedenfalls die Gemeinde Bubikon; ob die heutigen Beschwerdeführenden sich gegen einen solchen Entscheid nicht nur bezüglich des Weilers Dienstbach, wo sie wohnhaft sind, sondern in ihrer Eigenschaft als Stimmberechtigte auch bezüglich der Weiler Barenberg, Gstein und Hüsli mit Rekurs wehren könnten, ist fraglich, braucht hier aber nicht abschliessend beurteilt zu werden. Über die Festsetzung und Verteilung der Rekurskosten hat die Baurekurskommis­sion III in ihrem Neuentscheid zu befinden, ebenso über die Zusprechung von Parteient­schädigungen, weshalb auch Dispositivziffern III und IV des Rekursentscheids aufzuheben sind.</w:t>
      </w:r>
    </w:p>
    <w:p>
      <w:r>
        <w:rPr>
          <w:b/>
        </w:rPr>
        <w:t>E. 4</w:t>
      </w:r>
    </w:p>
    <w:p>
      <w:r>
        <w:t>... Demgemäss entscheidet das Verwaltungsgericht: 1.    Die Beschwerde wird im Sinn der Erwägungen gutgeheissen. Der Entscheid der Bau­re­kurskommission III vom 15. Dezember 1999 (Nrn. 0189-193/1999) wird hinsichtlich Dispositivziffern II Abs. 1, III und IV aufgehoben. Die Sache wird zur Wiederauf­nah­me des Rekursverfahrens im Sinn der Erwägungen an die Baurekurskommis­sion III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