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SB.2011.00160 vom 28. März 2012</w:t>
      </w:r>
    </w:p>
    <w:p>
      <w:r>
        <w:t>ZH Verwaltungsgericht, 2012-03-28, DE</w:t>
      </w:r>
    </w:p>
    <w:p>
      <w:r>
        <w:rPr>
          <w:b/>
        </w:rPr>
        <w:t xml:space="preserve">Quelle: </w:t>
      </w:r>
      <w:r>
        <w:t>https://mcp.opencaselaw.ch/entscheid/zh_verwaltungsgericht__SB.2011.00160</w:t>
      </w:r>
    </w:p>
    <w:p>
      <w:r>
        <w:t>FR: ZH_VERWALTUNGSGERICHT SB.2011.00160 du 28 mars 2012</w:t>
      </w:r>
    </w:p>
    <w:p>
      <w:r>
        <w:t>IT: ZH_VERWALTUNGSGERICHT SB.2011.00160 del 28 marzo 2012</w:t>
      </w:r>
    </w:p>
    <w:p>
      <w:pPr>
        <w:pStyle w:val="Heading2"/>
      </w:pPr>
      <w:r>
        <w:t>Regeste</w:t>
      </w:r>
    </w:p>
    <w:p>
      <w:r>
        <w:t>Direkte Bundessteuer 2009 | Abzugsfähigkeit der Kosten für einen Rasenmäherroboter als Liegenschaftsunterhaltskosten Abzugsfähige Liegenschaftsunterhaltskosten i.S.v. Art. 32 II DBG sind wiederkehrende Aufwendungen, die der Erhaltung bereits vorhandener Werte dienen (E. 2.1). Nicht abzugsfähig sind Lebenshaltungskosten (z.B. Auslagen für Liebhabereien) und Aufwendungen für die Wertvermehrung von Vermögensgegenständen. Als wertvermehrender Aufwand wird etwa die Erstanschaffung eines Rasenmähers betrachtet, wohingegen die Ersatzanschaffungskosten für einen Rasenmäher als Unterhaltskosten qualifiziert werden können. Ist das Ersatzgerät qualitativ besser, ist der wertvermehrende Anteil an den Ersatzanschaffungskosten nicht abzugsfähig. Die Kosten eines Rasenmäherroboters können daher nur teilweise als Unterhaltskosten abgezogen werden. Die Kosten, die jene für einen gewöhnlichen Rasenmäher übersteigen, sind als wertvermehrende Aufwendung bzw. Lebenshaltungskosten nicht abzugsfähig (E. 2.2). Mangels Vergleichbarkeit der Unterhaltskosten einer Hauseigentümerin mit den Aufwendungen eines selbständigerwerbenden Landwirts liegt keine Verletzung von Art. 8 I BV vor (E. 3.2.2). Auch bei den Kosten für einen Gärtner ist eine Abgrenzung zwischen abzugsfähigen Unterhaltskosten und Auslagen für Liebhabereien bzw. wertvermehrenden Aufwendungen zu treffen, weshalb keine steuerliche Ungleichbehandlung vorliegt (E. 3.2.3). Abweisung.</w:t>
      </w:r>
    </w:p>
    <w:p>
      <w:pPr>
        <w:pStyle w:val="Heading2"/>
      </w:pPr>
      <w:r>
        <w:t>Erwägungen</w:t>
      </w:r>
    </w:p>
    <w:p>
      <w:r>
        <w:rPr>
          <w:b/>
        </w:rPr>
        <w:t>E. 2.1</w:t>
      </w:r>
    </w:p>
    <w:p>
      <w:r>
        <w:t>Steuerbar sind gemäss Art. 21 Abs. 1 lit. b DBG die Erträge aus unbeweglichem Vermögen, insbesondere der Mietwert von Liegenschaften oder Liegenschaftsteilen, die dem Steuerpflichtigen aufgrund von Eigentum oder eines unentgeltlichen Nutzungsrechts für den Eigengebrauch zur Verfügung stehen. Zur Ermittlung des Reineinkommens werden von den gesamten steuerbaren Einkünften die Aufwendungen und allgemeinen Abzüge nach den Artikeln 26-33a abgezogen (Art. 25 DBG). Bei Liegenschaften im Privatvermögen sind vom steuerbaren Einkommen unter anderem Unterhaltskosten abzugsfähig (Art. 32 Abs. 2 Satz 1 DBG), wobei der Steuerpflichtige anstelle der tatsächlichen Kosten einen Pauschalabzug geltend machen kann (Art. 32 Abs. 4 DBG). Unterhaltskosten sind wiederkehrende Aufwendungen, deren Ziel nicht die Schaffung neuer, sondern die Erhaltung bereits vorhandener Werte ist. Das Grundstück soll weiterhin – allenfalls modernisiert – seinen bisherigen Verwendungszweck erfüllen können.</w:t>
      </w:r>
    </w:p>
    <w:p>
      <w:r>
        <w:rPr>
          <w:b/>
        </w:rPr>
        <w:t>E. 2.2</w:t>
      </w:r>
    </w:p>
    <w:p>
      <w:r>
        <w:t>Nicht abzugsfähig sind gemäss Art. 34 Abs. 1 DBG die übrigen Kosten und Aufwendungen, so etwa die Aufwendungen für den Unterhalt des Steuerpflichtigen und seiner Familie (lit. a). Diese sogenannten Lebenshaltungskosten dienen der Befriedigung persönlicher Bedürfnisse des Steuerpflichtigen und sind dem privaten Konsum zuzuordnen. Hierunter fallen die Auslagen für Liebhabereien, welche aus persönlicher Neigung heraus getätigt werden, ohne dass der Nutzungswert der Liegenschaft beeinflusst würde (Bernhard Zwahlen in: Martin Zweifel/Peter Athanas [Hrsg.], Kommentar zum Schweizerischen Steuerrecht, I/2a, 2. A., Basel 2008, Art. 32 N. 19 f.). Weiter sind auch Aufwendungen für die Anschaffung, Herstellung oder Wertvermehrung von Vermögensgegenständen nicht abzugsfähig (Art. 34 Abs. 1 lit. d DBG). Wertvermehrend sind Aufwendungen, welche eine nachhaltige Verbesserung des Vermögenswerts bewirken, d. h. zu einer dauerhaften Qualitätssteigerung und damit zu einem bleibenden Mehrwert führen (Markus Reich in: Martin Zweifel/Peter Athanas [Hrsg.], Kommentar zum Schweizerischen Steuerrecht, I/2a, 2. A., Basel 2008, Art. 34 N. 22). Als wertvermehrender Aufwand wird etwa die erste Anschaffung eines Rasenmähers erachtet, wohingegen die Ersatzanschaffungskosten für einen Rasenmäher als Unterhaltskosten betrachtet werden können (Ernst Känzig, Direkte Bundessteuer, I. Teil, 2. A., Basel 1982, Art. 22 N. 164). Dabei wird vorausgesetzt, dass das Ersatzgerät qualitativ nicht besser ist, ansonsten ein wertvermehrender Anteil an den Ersatzanschaffungskosten nicht zum Abzug zugelassen wird (vgl. Felix Richner/Walter Frei/Stefan Kaufmann/Hans Ulrich Meuter, Kommentar zum harmonisierten Zürcher Steuergesetz, 2. A., Zürich 2006, § 30 N. 76). Im vorliegenden Fall ist davon auszugehen, dass die Pflichtige den Automower als Ersatz für einen gewöhnlichen Rasenmäher erwarb. Weil ein Automower den Preis für einen gewöhnlichen Rasenmäher erheblich übersteigt, kann nur ein Teil der Ersatzanschaffungskosten als Unterhaltskosten zum Abzug zugelassen werden. Die Kosten, welche jene für einen gewöhnlichen Rasenmäher übersteigen, sind nicht abzugsfähig, weil sie eine wertvermehrende Aufwendung bzw. Lebenshaltungskosten darstellen.</w:t>
      </w:r>
    </w:p>
    <w:p>
      <w:r>
        <w:rPr>
          <w:b/>
        </w:rPr>
        <w:t>E. 3.1</w:t>
      </w:r>
    </w:p>
    <w:p>
      <w:r>
        <w:t>Die Pflichtige wendet sich gegen die von der Vorinstanz vorgenommene Kostenaufteilung in abzugsfähige Unterhaltskosten einerseits und nicht abzugsfähige Lebenshaltungskosten andererseits. Sie macht eine Verletzung der Art. 7, 8, 9 und 10 Abs. 3 der Bundesverfassung vom 18. April 1999 (BV) geltend. Inwiefern der angefochtene Entscheid gegen die Menschenwürde (Art. 7 BV) und das Verbot grausamer, unmenschlicher oder erniedrigender Behandlung (Art. 10 Abs. 3 BV) verstossen soll, ist von vornherein nicht ersichtlich, weshalb grundsätzlich nur noch eine allfällige Verletzung von Art. 8 BV und Art. 9 BV zu prüfen ist. Da sich die Ausführungen der Pflichtigen zum Willkürverbot spezifisch auf das Steuergesetz des Kantons Zürich vom 8. Juni 1997 (StG) beziehen, ist im vorliegenden Fall auf eine allfällige Verletzung von Art. 9 BV nicht einzugehen.</w:t>
      </w:r>
    </w:p>
    <w:p>
      <w:r>
        <w:rPr>
          <w:b/>
        </w:rPr>
        <w:t>E. 3.2.1</w:t>
      </w:r>
    </w:p>
    <w:p>
      <w:r>
        <w:t>Die Pflichtige rügt, es liege eine verfassungswidrige rechtsungleiche Behandlung von Steuerpflichtigen vor, wenn ein Landwirt von seinen steuerbaren Einkünften die Kosten für modernste und rationellste Betriebsmittel (inkl. Heizung im Traktor oder Belüftung im Mähdrescher und Einsatz modernster Elektronik) abziehen dürfe, ihr – der Pflichtigen – hingegen der vollständige Abzug der Kosten für den Rasenmäher verwehrt werde.</w:t>
      </w:r>
    </w:p>
    <w:p>
      <w:r>
        <w:rPr>
          <w:b/>
        </w:rPr>
        <w:t>E. 3.2.2</w:t>
      </w:r>
    </w:p>
    <w:p>
      <w:r>
        <w:t>Im Steuerrecht wird Art. 8 Abs. 1 BV insbesondere durch die in Art. 127 Abs. 2 BV statuierten Grundsätze der Allgemeinheit und der Gleichmässigkeit der Besteuerung sowie den Grundsatz der Besteuerung nach der wirtschaftlichen Leistungsfähigkeit konkretisiert.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(BGE 137 I 145 E. 2.1). Für die Beurteilung, ob eine unzulässige Ungleichbehandlung vorliegt oder nicht, sind Personen, die sich in gleichen Verhältnissen befinden – vorliegend Hauseigentümer – unter sich zu vergleichen (vgl. BGE 137 I 145 E. 4.3.1). Die Pflichtige zieht hingegen einen Vergleich zwischen ihren Unterhaltskosten als Hauseigentümerin und den Aufwendungen eines selbständig erwerbenden Landwirts, und somit einer Person, die sich gerade nicht in gleichen Verhältnissen befindet. Grundsätzlich wird zwar für alle Einkunftsarten ein einheitlicher Gewinnungskostenbegriff verwendet (Markus Reich, Steuerrecht, Zürich/Basel/Genf 2009, § 13 N. 18 und N. 75). Zu berücksichtigen ist allerdings, dass bei Selbständigerwerbenden Aufwendungen bereits abziehbar sind, wenn sie geschäftsmässig begründet sind, unerheblich davon, ob der Aufwand im Sinn einer rationellen und gewinnorientierten Betriebsführung zweckmässig war oder nicht (BGr, 23. Juni 2010, 2C_104/2010, E. 2.2.2; BGE 124 II 29 E. 3b; BGE 113 Ib 114 E. 2c). Der Einsatz von Ernte- und Mähmaschinen durch einen Landwirt ist – wie schon die Vorinstanz zutreffend ausgeführt hat – betriebswirtschaftlich bedingt und nicht durch eine Liebhaberei des Landwirts begründet. Mangels Vergleichbarkeit des vorliegenden Sachverhalts mit den Aufwendungen eines Landwirts liegt denn auch keine steuerliche Ungleichbehandlung vor.</w:t>
      </w:r>
    </w:p>
    <w:p>
      <w:r>
        <w:rPr>
          <w:b/>
        </w:rPr>
        <w:t>E. 3.2.3</w:t>
      </w:r>
    </w:p>
    <w:p>
      <w:r>
        <w:t>Eine steuerliche Ungleichbehandlung natürlicher Personen erblickt die Pflichtige sodann darin, dass die Kosten für die Vergabe von Gartenpflegearbeiten (inkl. Rasenmähen) an eine "Drittfirma" steuerlich abzugsfähig seien, demgegenüber die Kosten für die Anschaffung und Selbstbewirtschaftung eines modernen Rasenmähers nur teilweise zum Abzug zugelassen würden. Als Beweisantrag verlangt die Pflichtige, es seien alle Steuerunterlagen der über 65-jährigen Eigenheimbesitzer der "Goldküste" darauf hin zu prüfen, inwiefern Gartenpflegearbeiten durch Drittfirmen im Steuerjahr 2009 steuerlich abzugsfähig waren und ob der dortige Einsatz von eigens beschafften Rasenmähern der Marke Automower steuerlich gleichbehandelt wurde. Die Pflichtige verkennt, dass auch Gartenunterhaltsarbeiten, welche durch Dritte vorgenommen werden, nicht unbesehen zum Abzug zugelassen werden können. So ist bei solchen Arbeiten ebenfalls eine Abgrenzung zwischen abzugsfähigen Unterhaltskosten und Auslagen für Liebhaberei bzw. wertvermehrenden Aufwendungen zu treffen. Zur Liebhaberei gehören auch Auslagen, welche aus einem Komfortbedürfnis heraus begründbar sind (Zwahlen, Art. 32 N. 20). Auch die Vorinstanz trifft diese Unterscheidung, indem sie festhält, dass die Kosten für einen Gärtner, der den Rasen für den Eigenheimbesitzer mäht, zumindest nicht vollständig abzugsfähig sein dürften, da sie (ebenfalls) der Annehmlichkeit dienten. Damit verletzt die Vorinstanz Art. 8 Abs. 1 BV nicht. An diesem Ergebnis würde auch die verlangte Beschaffung der Steuererklärungen von über 65-jährigen Eigenheimbesitzern am rechten Zürichseeufer nichts ändern, weshalb auf das beantragte Beweismittel zu verzichten ist.</w:t>
      </w:r>
    </w:p>
    <w:p>
      <w:r>
        <w:rPr>
          <w:b/>
        </w:rPr>
        <w:t>E. 3.2.4</w:t>
      </w:r>
    </w:p>
    <w:p>
      <w:r>
        <w:t>Im Übrigen ist das Ergebnis, wonach die Anschaffungskosten für einen Rasenmäher insoweit zum Abzug zugelassen werden, als sie die Kosten für einen durchschnittlichen Rasenmäher nicht übersteigen, nicht zu beanstanden. Nach dem Gesagten ist die Beschwerde vollumfänglich abzuweisen.</w:t>
      </w:r>
    </w:p>
    <w:p>
      <w:r>
        <w:rPr>
          <w:b/>
        </w:rPr>
        <w:t>E. 4</w:t>
      </w:r>
    </w:p>
    <w:p>
      <w:r>
        <w:t>Bei diesem Ausgang des Verfahrens sind die Gerichtskosten der Beschwerdeführerin aufzuerlegen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