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SB.2006.00059 vom 24. Januar 2007</w:t>
      </w:r>
    </w:p>
    <w:p>
      <w:r>
        <w:t>ZH Verwaltungsgericht, 2007-01-24, DE</w:t>
      </w:r>
    </w:p>
    <w:p>
      <w:r>
        <w:rPr>
          <w:b/>
        </w:rPr>
        <w:t xml:space="preserve">Quelle: </w:t>
      </w:r>
      <w:r>
        <w:t>https://mcp.opencaselaw.ch/entscheid/zh_verwaltungsgericht__SB.2006.00059</w:t>
      </w:r>
    </w:p>
    <w:p>
      <w:r>
        <w:t>FR: ZH_VERWALTUNGSGERICHT SB.2006.00059 du 24 janvier 2007</w:t>
      </w:r>
    </w:p>
    <w:p>
      <w:r>
        <w:t>IT: ZH_VERWALTUNGSGERICHT SB.2006.00059 del 24 gennaio 2007</w:t>
      </w:r>
    </w:p>
    <w:p>
      <w:pPr>
        <w:pStyle w:val="Heading2"/>
      </w:pPr>
      <w:r>
        <w:t>Regeste</w:t>
      </w:r>
    </w:p>
    <w:p>
      <w:r>
        <w:t>Staats- und Gemeindesteuern 2003 | Ermessenseinschätzung Der Pflichtige hat im Steuererklärungs- und Einschätzungsverfahren unstreitig trotz Mahnung keine Steuererklärung für die Steuerperiode 2003 abgegeben. Er ist deshalb zu Recht vom kantonalen Steueramt nach pflichtgemässem Ermessen eingeschätzt worden. Die versäumte Handlung, die Abgabe der Steuererklärung, hat er nicht nachgeholt und es fehlt an einer hinreichenden Begründung des gestellten Einspracheantrags, sodass es im Dunkeln bleibt, weshalb die angefochtene Ermessenseinschätzung nach Meinung des Pflichtigen offensichtlich unrichtig sein soll. Das kantonale Steueramt ist daher im Ergebnis zu Recht auf die Einsprache des Pflichtigen nicht eingetreten. Abweisung.</w:t>
      </w:r>
    </w:p>
    <w:p>
      <w:pPr>
        <w:pStyle w:val="Heading2"/>
      </w:pPr>
      <w:r>
        <w:t>Erwägungen</w:t>
      </w:r>
    </w:p>
    <w:p>
      <w:r>
        <w:rPr>
          <w:b/>
        </w:rPr>
        <w:t>E. 1.1</w:t>
      </w:r>
    </w:p>
    <w:p>
      <w:r>
        <w:t>Mit der Steuerbeschwerde an das Verwaltungsgericht können laut § 153 Abs. 3 StG alle Rechtsverletzungen, einschliesslich Überschreitung oder Missbrauch des Ermessens, und die unrichtige oder unvollständige Feststellung des rechtserheblichen Sachverhalts geltend gemacht werden. Richtet sich die Beschwerde – wie hier – gegen einen Rekursentscheid, mit welchem die Rekurskommission einen Nichteintretensentscheid des kantonalen Steueramts bestätigt hat, so bildet dieser Gegenstand des Verfahrens und darf das Verwaltungsgericht lediglich prüfen, ob die Kommission zu Recht den Nichteintretensentscheid geschützt hat; ein weitergehender materiellrechtlicher Entscheid ist dem Gericht diesfalls verwehrt (vgl. RB 1999 Nr. 152). Auf die Beschwerde ist deshalb insoweit nicht einzutreten, als der Pflichtige den Eventualantrag auf Einschätzung mit einem steuerbaren Einkommen von Fr. … gestellt hat.</w:t>
      </w:r>
    </w:p>
    <w:p>
      <w:r>
        <w:rPr>
          <w:b/>
        </w:rPr>
        <w:t>E. 1.2</w:t>
      </w:r>
    </w:p>
    <w:p>
      <w:r>
        <w:t>Die Beschwerde ist ein ordentliches und suspensives Rechtsmittel, weshalb ihr von Gesetzes wegen ohne Parteiantrag aufschiebende Wirkung zukommt (vgl. Felix Richner/Walter Frei/Stefan Kaufmann/Hans Ulrich Meuter, Kommentar zum harmonisierten Zürcher Steuergesetz, 2. A., Zürich 2006, § 153 N. 4 f.). Das Begehren des Pflichtigen um Gewährung der aufschiebenden Wirkung stösst daher ins Leere.</w:t>
      </w:r>
    </w:p>
    <w:p>
      <w:r>
        <w:rPr>
          <w:b/>
        </w:rPr>
        <w:t>E. 1.3</w:t>
      </w:r>
    </w:p>
    <w:p>
      <w:r>
        <w:t>Mit der Beschwerde können laut § 153 Abs. 3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Die Prüfungsbefugnis des Verwaltungsgerichts erstreckt sich lediglich auf rechtsverletzende Ermessensfehler, d.h. auf Ermessensüberschreitung und auf Ermessensmissbrauch (RB 1999 Nr. 147).</w:t>
      </w:r>
    </w:p>
    <w:p>
      <w:r>
        <w:rPr>
          <w:b/>
        </w:rPr>
        <w:t>E. 1.4</w:t>
      </w:r>
    </w:p>
    <w:p>
      <w:r>
        <w:t>Im Beschwerdeverfahren gilt das Novenverbot. Für das Verwaltungsgericht ist somit die gleiche Aktenlage massgebend wie für die Rekurskommission. Tatsachen oder Beweismittel, die nicht spätestens im Rekursverfahren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Diese Rechtsprechung des Verwaltungsgerichts hat das Bundesgericht in einem aktuellen Entscheid geschützt (BGE 131 II 548).</w:t>
      </w:r>
    </w:p>
    <w:p>
      <w:r>
        <w:rPr>
          <w:b/>
        </w:rPr>
        <w:t>E. 2.1</w:t>
      </w:r>
    </w:p>
    <w:p>
      <w:r>
        <w:t>Hat der Steuerpflichtige trotz Mahnung seine Verfahrenspflichten nicht erfüllt oder können die Steuerfaktoren mangels zuverlässiger Unterlagen nicht einwandfrei ermittelt werden, nimmt das kantonale Steueramt laut § 139 Abs. 2 StG die Einschätzung nach pflichtgemässem Ermessen vor. Der Pflichtige hat im Steuererklärungs- und Einschätzungsverfahren unstreitig trotz Mahnung keine Steuererklärung für die Steuerperiode 2003 abgegeben. Er ist deshalb zu Recht vom kantonalen Steueramt nach pflichtgemässem Ermessen eingeschätzt worden.</w:t>
      </w:r>
    </w:p>
    <w:p>
      <w:r>
        <w:rPr>
          <w:b/>
        </w:rPr>
        <w:t>E. 2.2</w:t>
      </w:r>
    </w:p>
    <w:p>
      <w:r>
        <w:t>Eine Ermessenseinschätzung kann gemäss § 140 Abs. 2 Satz 1 StG nur wegen offensichtlicher Unrichtigkeit angefochten werden (Satz 1). Die Einsprache ist zu begründen und muss allfällige Beweismittel nennen (Satz 2).</w:t>
      </w:r>
    </w:p>
    <w:p>
      <w:r>
        <w:rPr>
          <w:b/>
        </w:rPr>
        <w:t>E. 2.2.1</w:t>
      </w:r>
    </w:p>
    <w:p>
      <w:r>
        <w:t>Der Steuerpflichtige hat den Nachweis der offensichtlichen Unrichtigkeit wegen des im Beschwerdeverfahren geltenden Novenverbots (vgl. vorstehend E. 1.4) im Einspracheverfahren, spätestens aber im Rekursverfahren zu erbringen, und zwar dadurch,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(RB 1999 Nr. 150). Nur unter diesen formellen Voraussetzungen wird der Steuerpflichtige überhaupt zur Leistung des Unrichtigkeitsnachweises zugelassen und ist die Einsprache- beziehungsweise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Richner/ Frei/Kaufmann/Meuter, § 140 N. 64 ff.; Martin Zweifel in: Kommentar zum Schweizerischen Steuerrecht I/1, 2. A., Basel etc. 2002, Art. 48 StHG N. 58 ff.).</w:t>
      </w:r>
    </w:p>
    <w:p>
      <w:r>
        <w:rPr>
          <w:b/>
        </w:rPr>
        <w:t>E. 2.2.2</w:t>
      </w:r>
    </w:p>
    <w:p>
      <w:r>
        <w:t>Dieser Unrichtigkeitsnachweis muss zudem mit der Begründung der Einsprache und damit innert der Einsprachefrist erfolgen. Die von § 140 Abs. 2 Satz 2 StG geforderte Begründung der Einsprache gegen eine Ermessensveranlagung stellt eine Prozessvoraussetzung dar (vgl. BGE 123 II 552 E. 4c; BGr, 19. Juni 2002, 2A.442/2001, E. 2.2; BGr, 9. Septem­ber 2004, 2P.234/2003, E. 2 und 2A.407/2003, E. 2, www.bger.ch). Im Allgemeinen dürfen keine allzu hohen Anforderungen an die Begründung gestellt werden. Immerhin muss ihr entnommen werden können, was der Einsprecher an der angefochtenen Verfügung bemängelt und auf welche tatsächlichen oder rechtlichen Überlegungen er sich dabei stützt. Der Einspre­cher muss sich mit anderen Worten mit der angefochtenen Verfügung sachbezogen befassen (BGr, 19. Dezember 1984, StE 1985 B 96.11 Nr. 1). Das bedeutet, dass die Begründung so ausgestaltet sein muss, dass die vom Steuerpflichtigen verfochtene Einschätzung im Einzelnen nachvollzogen und – soweit möglich – beweismässig überprüft werden kann. Genügt die Einsprache diesen Erfordernissen nicht, enthält sie lediglich Beanstandungen allgemeiner Art oder ist sonst wie nicht erkennbar, worauf der Einsprecher hinaus will, ist auf die Einsprache nicht ein­zutreten (BGr, 19. Mai 1978, ASA 48 (1979/80) 193 E. 2 mit weiteren Hinweisen; vgl. Martin Zweifel in: Kommentar zum Schweizerischen Steuerrecht I/2b, Basel etc. 2000, Art. 132 DBG N. 35).</w:t>
      </w:r>
    </w:p>
    <w:p>
      <w:r>
        <w:rPr>
          <w:b/>
        </w:rPr>
        <w:t>E. 2.2.3</w:t>
      </w:r>
    </w:p>
    <w:p>
      <w:r>
        <w:t>Der Pflichtige hatte im Einspracheverfahren die versäumte Handlung, die Abgabe der Steuererklärung, derentwegen er zu Recht nach pflichtgemässem Ermessen eingeschätzt worden war, nicht nachgeholt. Das allein berechtigte das kantonale Steueramt jedoch nicht, auf die Einsprache nicht einzutreten (vgl. BGr, 4. Juli 2005, StR 60 2005 973 E. 6). Indessen erschöpft sich die Einsprachebegründung in der Behauptung, ein steuerbares Einkommen von Fr. … pro Jahr müsse für einen selbständigen Anwalt, der (wie er) weder ein eigenes Büro noch irgendein Verwaltungsratmandat habe, "doch als sehr hoch betrachtet werden". So habe "eine Recherche durch eine Sonntags-Zeitung über die Steuerzahlen der im Parlament tätigen Anwälte ergeben, dass keiner dieser Anwälte dieses Einkommen erziel[e]". Er verweise "auf die Umstände der Geschäftstätigkeit. Es [gebe] kein Advokaturbüro A". Das vom Pflichtigen beantragte steuerbare Einkommen von "höchstens" Fr. … lässt sich angesichts dieser vagen und nicht sachbezogenen Pauschalbehauptungen nicht nachvollziehen geschweige denn überprüfen. Es bleibt somit im Dunkeln, weshalb die angefochtene Ermessenseinschätzung nach Meinung des Pflichtigen offensichtlich unrichtig sein soll. Demnach fehlt es an einer hinreichenden Begründung des gestellten Einspracheantrags. Das kantonale Steueramt ist daher im Ergebnis zu Recht auf die Einsprache des Pflichtigen nicht eingetreten, was auch die Rekurskommission im Ergebnis zutreffend erkannt hat. Dass der Pflichtige doch noch im Rekursverfahren eine Steuererklärung eingereicht hat, vermag an dieser Rechtslage nichts zu ändern. Die Beschwerde ist infolgedessen abzuweisen, soweit darauf einzutreten ist.</w:t>
      </w:r>
    </w:p>
    <w:p>
      <w:r>
        <w:rPr>
          <w:b/>
        </w:rPr>
        <w:t>E. 3</w:t>
      </w:r>
    </w:p>
    <w:p>
      <w:r>
        <w:t>Bei diesem Ausgang des Verfahrens sind die Kosten dem Beschwerdeführer aufzuerlegen (§ 151 Abs. 1 in Verbindung mit § 153 Abs. 4 StG) und steht ihm keine Parteientschädigung zu (§ 17 Abs. 2 des Verwaltungsrechtspflegegesetzes vom 24. Mai 1959 in Verbindung mit § 152 und § 153 Abs. 4 StG).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