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KE.2023.00002 vom 14. Mai 2009</w:t>
      </w:r>
    </w:p>
    <w:p>
      <w:r>
        <w:t>ZH Verwaltungsgericht, 2009-05-14, DE</w:t>
      </w:r>
    </w:p>
    <w:p>
      <w:r>
        <w:rPr>
          <w:b/>
        </w:rPr>
        <w:t xml:space="preserve">Quelle: </w:t>
      </w:r>
      <w:r>
        <w:t>https://mcp.opencaselaw.ch/entscheid/zh_verwaltungsgericht__KE.2023.00002</w:t>
      </w:r>
    </w:p>
    <w:p>
      <w:r>
        <w:t>FR: ZH_VERWALTUNGSGERICHT KE.2023.00002 du 14 mai 2009</w:t>
      </w:r>
    </w:p>
    <w:p>
      <w:r>
        <w:t>IT: ZH_VERWALTUNGSGERICHT KE.2023.00002 del 14 maggio 2009</w:t>
      </w:r>
    </w:p>
    <w:p>
      <w:pPr>
        <w:pStyle w:val="Heading2"/>
      </w:pPr>
      <w:r>
        <w:t>Regeste</w:t>
      </w:r>
    </w:p>
    <w:p>
      <w:r>
        <w:t>Kostenerlass | Kostenerlass. Aussichtslosigkeit. Mit Entscheid der 3. Abteilung des Verwaltungsgerichts wurde das Gesuch des Rekurrenten um unentgeltliche Prozessführung wegen Aussichtslosigkeit abgewiesen. Das Bundesgericht trat auf eine dagegen gerichtete Beschwerde nicht ein. Die Rechtskraft des verwaltungsgerichtlichen Entscheids schliesst eine inhaltliche Überprüfung der Aussichtslosigkeit von vornherein aus (E. 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die Generalsekretärin oder der Generalsekretär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oder des Generalsekretärs des Verwaltungsgerichts kann an die Verwaltungskommission weitergezogen werden (vgl. § 8a Satz 1 der Organisationsverordnung des Verwaltungsgerichts vom 23. August 2010). Da auch die übrigen Prozessvoraussetzungen erfüllt sind, ist auf den Rekurs einzutreten.</w:t>
      </w:r>
    </w:p>
    <w:p>
      <w:r>
        <w:rPr>
          <w:b/>
        </w:rPr>
        <w:t>E. 2.1</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2014 etc. [Kommentar VRG], § 16 N. 17). Gemäss § 65a Abs. 2 in Verbindung mit § 16 Abs. 1 VRG – der insoweit mit der Minimalgarantie von Art. 29 Abs. 3 der Bundesverfassung vom 18. April 1999 (BV) übereinstimmt – kann Privaten die Bezahlung von Verfahrenskosten ganz oder teilweise erlassen werden, wenn ihnen die nötigen Mittel fehlen und ihr Begehren nicht offensichtlich aussichtslos erscheint.</w:t>
      </w:r>
    </w:p>
    <w:p>
      <w:r>
        <w:rPr>
          <w:b/>
        </w:rPr>
        <w:t>E. 2.2</w:t>
      </w:r>
    </w:p>
    <w:p>
      <w:r>
        <w:t>Mit Urteil vom 10. November 2022 (VB.2022.00381, E. 4) der 3. Abteilung des Verwaltungsgerichts wurde das Gesuch des Rekurrenten bzw. des damaligen Beschwerdeführers um unentgeltliche Prozessführung wegen offensichtlicher Aussichtslosigkeit abgewiesen. Auf eine gegen das Urteil gerichtete Beschwerde trat das Bundesgericht mit Entscheid vom 30. November 2022 nicht ein (1B_607/2022). Durch diesen Entscheid des Bundesgerichts änderte sich am vorinstanzlichen Entscheid des Verwaltungsgerichts nichts. Mit rechtskräftiger Erledigung der Beschwerde vor Bundesgericht ist der verwaltungsgerichtliche Entscheid ebenfalls in Rechtskraft erwachsen (vgl. Art. 61 des Bundesgerichtsgesetzes vom 17. Juni 2005 [BGG]; Stefan Heimgartner/Hans Wiprächtiger in: Marcel Alexander Niggli et al. [Hrsg.], Basler Kommentar zum Bundesgerichtsgesetz, 3. A., Basel 2018, Art. 61 N. 14 sowie Johanna Dormann in: Niggli et al. [Hrsg.], Art. 103 N. 5). Die Rechtskraft des Urteils vom 10. November 2022 schliesst eine inhaltliche Überprüfung der Aussichtslosigkeit im Verfahren VB. 2022.00381 durch die Verwaltungskommission von vornherein aus.</w:t>
      </w:r>
    </w:p>
    <w:p>
      <w:r>
        <w:rPr>
          <w:b/>
        </w:rPr>
        <w:t>E. 2.3</w:t>
      </w:r>
    </w:p>
    <w:p>
      <w:r>
        <w:t>Nach dem Gesagten ist der Rekurs abzuweisen. Angesichts der Umstände sind die Kosten auf die Gerichtskasse zu nehmen.</w:t>
      </w:r>
    </w:p>
    <w:p>
      <w:r>
        <w:rPr>
          <w:b/>
        </w:rPr>
        <w:t>E. 3</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25. April 2014, 2D_34/2014, E. 2;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