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DB.2020.92 vom 16. Februar 2021</w:t>
      </w:r>
    </w:p>
    <w:p>
      <w:r>
        <w:t>ZH Steuerrekursgericht, 2021-02-16, DE</w:t>
      </w:r>
    </w:p>
    <w:p>
      <w:r>
        <w:rPr>
          <w:b/>
        </w:rPr>
        <w:t xml:space="preserve">Quelle: </w:t>
      </w:r>
      <w:r>
        <w:t>https://mcp.opencaselaw.ch/entscheid/zh_steuerrekursgericht_DB.2020.92</w:t>
      </w:r>
    </w:p>
    <w:p>
      <w:r>
        <w:t>FR: ZH_STEUERREKURSGERICHT DB.2020.92 du 16 février 2021</w:t>
      </w:r>
    </w:p>
    <w:p>
      <w:r>
        <w:t>IT: ZH_STEUERREKURSGERICHT DB.2020.92 del 16 febbraio 2021</w:t>
      </w:r>
    </w:p>
    <w:p>
      <w:pPr>
        <w:pStyle w:val="Heading2"/>
      </w:pPr>
      <w:r>
        <w:t>Regeste</w:t>
      </w:r>
    </w:p>
    <w:p>
      <w:r>
        <w:t>Die seit der Steuerperiode 2018 gültige Neufassung von Ziff. D.II der Weisung ist nicht im Sinn der Pflichtigen dahingehend auszulegen, dass bei einem Gesamt-Wertschriftenvermögen von über Fr. 2'000'000.- die dort vorgesehene Formel zur Berechnung der abzugsfähigen Kosten auch dann zur Anwendung kommt, wenn sowohl nachgewiesene abzugsfähige, wie auch pauschale Bankspesen in Frage stehen. Ziff. D.II ist lediglich auf Pauschalgebühren ausgerichet, wobei insoweit aber verschiedene Verständnisse möglich sind (Abweisung).</w:t>
      </w:r>
    </w:p>
    <w:p>
      <w:pPr>
        <w:pStyle w:val="Heading2"/>
      </w:pPr>
      <w:r>
        <w:t>Erwägungen</w:t>
      </w:r>
    </w:p>
    <w:p>
      <w:r>
        <w:rPr>
          <w:b/>
        </w:rPr>
        <w:t>E. 1</w:t>
      </w:r>
    </w:p>
    <w:p>
      <w:r>
        <w:t>A,</w:t>
      </w:r>
    </w:p>
    <w:p>
      <w:r>
        <w:rPr>
          <w:b/>
        </w:rPr>
        <w:t>E. 2</w:t>
      </w:r>
    </w:p>
    <w:p>
      <w:r>
        <w:t>Staat Zürich, Rekursgegner, vertreten durch das kant. Steueramt, Division Stadt Zürich, Bändliweg 21, Postfach, 8090 Zürich, betreffend Direkte Bundessteuer 2018 sowie Staats- und Gemeindesteuern 2018</w:t>
      </w:r>
    </w:p>
    <w:p>
      <w:r>
        <w:t>- 2 - hat sich ergeben: A. A und B (nachfolgend die Pflichtigen) deklarierten in der Steuererklärung 2018 Kosten für die Verwaltung des beweglichen Privatvermögens von Fr. 11'384.-. In einer Beilage listeten sie dazu die gemäss Steuerverzeichnissen für vier verschiedene Bankdepots bezahlten Gebühren und Spesen von insgesamt Fr. 16'767.30 sowie das entsprechende Depotvermögen von total Fr. 2'344'760.17 auf; von diesen Zahlen aus- gehend, errechneten sie – unter Hinweis auf Ziff. D.II der Weisung des kantonalen Steueramts über die Abzugsfähigkeit der Kosten für die Verwaltung von Wertschriften des Privatvermögens vom 11. Juli 2017 (ZStB Nr. 30.1, nachfolgend Weisung) – den deklarierten Betrag. Mit Veranlagungsverfügung bzw. Einschätzungsentscheid für die Steuerperio- de 2018 vom 31. Januar 2020 kürzte der Steuerkommissär die deklarierten Vermö- gensverwaltungskosten auf den Betrag von Fr. 6'314.-; dies ebenfalls unter Verweis auf die Weisung. Gestützt auf die entsprechende Einkommensaufrechnung von rund Fr. 5'000.- eröffnete er den Pflichtigen für die Direkte Bundessteuer sowie die Staats- und Gemeindesteuern ein gleichlautendes steuerbares/satzbestimmendes Einkommen von Fr. 380'400.-; das steuerbare/satzbestimmende Vermögen bei den Staats- und Gemeindesteuern entsprach mit Fr. 5'118'000.- der Deklaration. B. Die hiergegen am 6. Februar 2020 erhobenen Einsprachen, mit welchen die Pflichtigen an den deklarierten Vermögensverwaltungskosten von Fr. 11'384.- fest- halten liessen, hiess das kantonale Steueramt mit Entscheiden vom 15. Mai 2020 teil- weise gut. Entsprechend einem vorgängigen Veranlagungs- bzw. Einschätzungsvor- schlag (auf welchen die Pflichtigen nicht reagiert hatten) liess es nunmehr Fr. 8'348.- (statt Fr. 6'314.-) zum Abzug zu, womit neu ein steuerbares/satzbestimmendes Ein- kommen von Fr. 378'300.- (Direkte Bundessteuer) bzw. Fr. 378'400.- (Staats- und Gemeindesteuern) resultierte. C. Hiergegen liessen die Pflichtigen am 25. Mai 2020 Beschwerde und Rekurs erheben und beantragen, unter Gewährung der deklarierten Vermögensverwaltungs- 1 DB.2020.92 1 ST.2020.107</w:t>
      </w:r>
    </w:p>
    <w:p>
      <w:r>
        <w:t>- 3 - kosten von Fr. 11'383.65 mit einem steuerbaren/satzbestimmenden Einkommen von Fr. 375'300.- (Direkte Bundessteuer) bzw. Fr. 375'400.- (Staats- und Gemeindesteu- ern) veranlagt bzw. eingeschätzt zu werden. Zudem wurde eine Parteientschädigung beantragt. Das kantonale Steueramt schloss mit Beschwerde- und Rekursantwort vom 26. Juni 2020 auf Abweisung der Rechtsmittel. Hierzu liessen die Pflichtigen am 14. Juli 2020 eine Replik einreichen, in welcher sie ihren Standpunkt bekräftigen lies- sen. Das kantonale Steueramt erklärte mit Eingabe vom 24. Juli 2020 Verzicht auf Duplik. Auf die Parteivorbringen in den verschiedenen Rechtsschriften wird – soweit erforderlich – in den nachstehenden Erwägungen eingegangen. Der Einzelrichter zieht in Erwägung: 1. a) Bei beweglichem Privatvermögen können die Kosten der Verwaltung durch Dritte (vom Reineinkommen) abgezogen werden (Art. 32 Abs. 1 des Bundesge- setzes über die direkte Bundessteuer vom 14. Dezember 1990 [DBG] sowie § 30 Abs. 1 des Steuergesetzes vom 8. Juni 1997 [StG]). Nicht abzugsfähig sind Kosten und Aufwendungen für die Anschaffung, Herstellung oder Wertvermehrung von Ver- mögensgegenständen (Art. 34 lit. d DBG und § 33 lit. d StG). b) Der steuerrechtliche Begriff der Vermögensverwaltung ist enger als der Begriff des allgemeinen Sprachgebrauchs. Darunter fallen alle tatsächlichen oder rechtlichen Handlungen, die im Rahmen der Bewirtschaftung von Vermögensgegen- ständen erforderlich sind und der Sicherung und Erhaltung des ertragsbringenden Vermögens dienen (Richner/Frei/Kaufmann/Meuter, Handkommentar zum DBG, 3. A., 2016, Art. 32 N 17 DBG, und Kommentar zum Zürcher Steuergesetz, 3. A., 2013, § 30 N 16 StG, mit Hinweisen, auch zum Folgenden). Abziehbar sind demnach insbesonde- re Depot-, Schrankfach- und Safegebühren, Kosten für die Erstellung von Wertschrif- tenverzeichnissen (Steuerverzeichnis) sowie von Rückforderungs- und Anrechnungs- 1 DB.2020.92 1 ST.2020.107</w:t>
      </w:r>
    </w:p>
    <w:p>
      <w:r>
        <w:t>- 4 - anträgen für ausländische Quellensteuern und Inkassospesen (vgl. auch ASA 67, 477). Dagegen sind Kosten für Finanz- und Anlageberatung, für Vermögensumlagerung, Finanzierungskosten, Entschädigungen für Treuhandanlagen und Provisionen für den Erwerb oder die Veräusserung von Vermögenswerten nicht als Vermögensverwal- tungskosten abziehbar (vgl. dazu auch lit. C der Weisung). Kosten der Anlageberatung im Besonderen dienen – wie das Bundesgericht in ständiger Praxis erkannt hat (ASA 71, 44 = StR 2000, 515) – dem Erwerb bzw. der Veräusserung von Vermögens- gegenständen und nicht primär der Werterhaltung, sondern der Wertvermehrung. Sol- che Aufwendungen sind nach Art. 34 lit. d DBG bzw. § 33 lit. d StG nicht abzugsfähig. Aber auch wenn mit der Vermögensberatung keine Wertvermehrung bezweckt wird, können die Kosten der Anlageberatung nicht einkommensmindernd geltend gemacht werden, sofern die Beratung zur Hauptsache auf Erwerb bzw. Verkauf und nicht auf das Halten des Vermögens, das den steuerbaren Ertrag generiert, ausgerichtet ist (Peter Locher, Kommentar zum DBG, I. Teil, 2. A., 2019, Art. 32 N 9 ff.). Denn in die- sem Fall liegen Aufwendungen für die Anschaffung und Veräusserung von Vermö- gensgegenständen vor, die nach Art. 34 lit. d DBG bzw. § 33 lit. d StG nicht abzugsfä- hig sind. c) Vermögensverwaltungskosten sind als steuermindernde Umstände von den Steuerpflichtigen darzutun und nachzuweisen (RB 1975 Nr. 64). Die Steuerpflichtigen haben mithin nicht bloss die Kosten als solche, sondern auch deren Abzugsfähigkeit aufgrund der obgenannten Kriterien zu beweisen. Dazu haben sie spätestens im Be- schwerde-/Rekursverfahren die Abzüge durch eine substanziierte Sachdarstellung zu behaupten und hierfür beweiskräftige Unterlagen einzureichen oder zumindest ent- sprechende Beweismittel anzubieten. Sind steuermindernde Umstände lediglich im Grundsatz nachgewiesen, nicht jedoch im Quantitativen, sind abzugsfähige Anteile zu schätzen (vgl. Richner/Frei/ Kaufmann/Meuter, Art. 130 N 42 ff. DBG und § 139 N 61 ff. StG). Die Weisung gewährt allerdings im Abschnitt D die folgenden Beweiserleichte- rungen: 1 DB.2020.92 1 ST.2020.107</w:t>
      </w:r>
    </w:p>
    <w:p>
      <w:r>
        <w:t>- 5 - I. Pauschalierung der anrechenbaren Kosten Für die Verwahrung und Verwaltung von Wertschriften (ohne Darlehen und Bankguthaben aller Art) sowie für das Erstellen des Steuerverzeichnisses durch Dritte können für sämtliche abzugsfähigen Kosten pauschal, d.h. ohne Nachweis der tatsächlichen Kosten, 3‰ des Steuerwerts der durch Dritte ver- walteten Wertschriften des Privatvermögens, maximal jedoch Fr. 6'000.- (ent- spricht einem Depotwert von Fr. 2'000'000.-), abgezogen werden. II. Abzug der tatsächlichen Kosten Werden höhere Abzüge geltend gemacht, sind grundsätzlich sowohl die tat- sächlich bezahlten Kosten für die Vermögensverwaltung als auch deren Ab- zugsfähigkeit in vollem Umfang nachzuweisen. Kann indessen bei Belastung einer Pauschalgebühr durch den verwaltenden Dritten die Aufteilung in abzugsfähige und nicht abzugsfähige Kosten nicht nachgewiesen werden, können bei Depotwerten über Fr. 2'000'000.- als Vermögensverwaltungskosten Fr. 6'000.- plus die Hälfte der um den Be- trag von Fr. 6'000.- reduzierten Pauschalgebühr in Abzug gebracht wer- den. In der bis und mit Steuerperiode 2017 geltenden früheren Fassung der Wei- sung (auf welche nachfolgend noch zurückzukommen sein wird; vgl. E. 3.a.bb), lautete der vorstehend hervorgehobene Halbsatz wie folgt: […], können auch bei Depotwerten über Fr. 2'000'000.- schätzungsweise</w:t>
      </w:r>
    </w:p>
    <w:p>
      <w:r>
        <w:rPr>
          <w:b/>
        </w:rPr>
        <w:t>E. 3</w:t>
      </w:r>
    </w:p>
    <w:p>
      <w:r>
        <w:t>Ungeachtet des vorstehenden klaren Beweisergebnisses halten die Pflichti- gen dafür, gestützt auf Ziff. D.II der Weisung, ausgelegt in ihrem Sinn und von der Steuerbehörde "in mehreren Fällen" auch in ihrem Sinn angewandt, stehe ihnen ein höherer Abzug zu. a) Wie erwähnt, gewährt die Weisung im Abschnitt D den Steuerpflichtigen gewisse Beweiserleichterungen. Dabei ist die generelle Beweiserleichterung der 3‰-Pauschale in Ziff. I (Titel "Pauschalierung der anrechenbaren Kosten") an den Höchstbetrag von Fr. 6'000.- gebunden, was einem Depotwert von Fr. 2'000'000.- ent- spricht. In Ziff. II (Titel "Abzug der tatsächlichen Kosten") wird einleitend festgehalten, dass bei höheren Kosten (also höher als Fr. 6'000.- gemäss Ziffer I) nachzuweisen ist, dass sie tatsächlich bezahlt wurden und abzugsfähig sind, was der bereits abgehandel- ten allgemeinen Beweispflicht bei steuermindernden Umständen entspricht. Alsdann werden aber in Bezug auf Pauschalgebühren noch zusätzliche Beweiserleichterungen gewährt. 1 DB.2020.92 1 ST.2020.107</w:t>
      </w:r>
    </w:p>
    <w:p>
      <w:r>
        <w:t>- 11 - b) Das Steuerrekursgericht hat sich mit den Beweiserleichterungen im Ab- schnitt D der Weisung – noch unter Geltung der vormaligen, bis und mit Steuerperiode 2017 gültigen Weisung – schon einmal befasst (vgl. StRG, 31. Januar 2017, 1 DB.2016.29 = ZStP 2017 Nr. 20). Es erwog, dass bei Pauschalgebühren von Vermögensverwaltern bzw. Ban- ken, welche abzugsfähige und nicht abzugsfähige Kosten enthielten, die Weisung in Abschnitt D dem Steuerpflichtigen die Beweisführung zunächst insoweit erleichtere, als sie diesem in Ziff. I einen Abzug von schätzungsweise 3‰ des Steuerwerts des Depots zum Abzug zugestehe; dies bis zu einem Depotwert von Fr. 2'000'000.- (also maximal Fr. 6'000.-). Als Folge dieser Abzugspauschalierung müsse der Steuerpflichtige bei Depotwerten bis Fr. 2'000'000.- also in quantitativer Hinsicht nicht einmal nachweisen, dass er entsprechende Gebühren tatsächlich bezahlt habe. Wenn also beispielsweise ein Steuerpflichtiger mit einem verwalteten Wertschriftenvermögen in der Höhe von Fr. 2'000'000.- bloss Fr. 5'000.- an pauschalen Verwaltungsgebühren beglichen habe, könne er trotzdem Fr. 6'000.- (= 3‰ des Depotwerts) zum Abzug bringen. Auszugehen sei bei alledem ohne Weiteres davon, dass das kantonale Steueramt diesen Pauschal- ansatz bis zum Maximalbetrag von Fr. 6'000.- zwecks Vereinfachung des Massenver- fahrens eingeführt und dabei auf Erfahrungswerte abgestellt habe. Im Weiteren befasste sich das Gericht auch mit Ziff. D.II, in welcher die Abzugsfähigkeit geregelt ist, wenn der Steuerpflichtige einen den pauschalen Höchst- betrag übersteigenden Betrag zum Abzug bringen will, wofür er gemäss Satz 1 grund- sätzlich den vollumfänglichen Nachweis entsprechend bezahlter und auch abzugsfähi- ger Kosten leisten muss und ihm gemäss Satz 2 aber in Bezug auf Pauschalgebühren wiederum eine Beweiserleichterung gewährt wird. Diese Beweiserleichterung ging nach der alten Weisung dahin, dass im Fall solcher Pauschalgebühren auch bei De- potvermögen über Fr. 2'000'000.- ein Pauschalabzug von 3‰ des Depotvermögens zugestanden wurde; dies jedoch nur unter der Bedingung, dass die bezahlte Pau- schalgebühr den entsprechenden 3‰-Betrag erreichte (vgl. vorstehend E. 1c). Diese Bedingung beanstandete das Steuerrekursgericht, war doch nicht einzusehen, wieso beispielsweise bei einem Depotvermögen von Fr. 10'000'000.- ein Pauschalabzug von 3‰ (= Fr. 30'000.-) zu gewähren war, wenn der Steuerpflichtige eine Pauschalgebühr von Fr. 30'000.- bezahlt hatte, ihm in der gleichen Konstellation ein Abzug indes gänz- lich zu streichen gewesen wäre, wenn die Pauschalgebühr Fr. 29'900.- betragen hätte. 1 DB.2020.92 1 ST.2020.107</w:t>
      </w:r>
    </w:p>
    <w:p>
      <w:r>
        <w:t>- 12 - Als Folge des Entscheids des Steuerrekursgerichts hat das kantonale Steuer- amt die Weisung bzw. deren Ziff. D.II angepasst. Dabei hat es aber nicht nur der vor- stehend beschriebenen rekursgerichtlichen Beanstandung Rechnung getragen, son- dern die zusätzliche Beweiserleichterung für Pauschalgebühren auch inhaltlich (insbesondere quantitativ) angepasst. Neu werden bezüglich solcher Pauschalgebüh- ren bei Depotvermögen über Fr. 2'000'000.- nicht mehr pauschal 3‰ des Depotvermö- gens gewährt, sondern Fr. 6'000.- zuzüglich die Hälfte der in Frage stehenden Pau- schalgebühr, reduziert um den Betrag von Fr. 6'000.-. c) Aus alledem lässt sich Folgendes ableiten: Die Schwelle des Depotvermögens bis Fr. 2'000'000.- für die allgemeine Be- weiserleichterung gemäss Ziff. D.I (Abzug der 3‰-Pauschale bis max. Fr. 6'000.- un- abhängig davon, ob entsprechende abzugsfähige Kosten überhaupt ausgewiesen bzw. bezahlt sind) bezieht sich auf sämtliche Wertschriftendepots der Steuerpflichtigen (dies nach alter und neuer Weisung). Wenn dieser Schwellenwert bzw. der maximale Pauschalabzug von Fr. 6'000.- erreicht ist, kommt Ziff. D.II zum Zug. Diesfalls ist grundsätzlich und entsprechend der allgemeinen Beweisregel für steuermindernde Tatsachen der Nachweis zu erbringen, dass entsprechend höhere Gebühren bezahlt worden sind und dass diese als abzugs- fähige Vermögensverwaltungskosten qualifizieren (Satz 1). Mit Blick darauf, dass Vermögensverwalter und Banken bei Dienstleistungen, welche über die Vermögensverwaltung im engen steuerrechtlichen Sinn hinausgehen (mithin die Vermögensberatung bzw. das Portfoliomanagement umfassen), den Steu- erpflichtigen oftmals Pauschalgebühren in Rechnung stellen (den Anteil der steuerlich abzugsfähigen Kosten mithin nicht ausscheiden), werden nun aber den Steuerpflichti- gen mit Blick auf solche Pauschalgebühren im zweiten Satz von Ziff. D.II der Weisung wiederum Beweiserleichterungen gewährt. Damit soll ihnen ermöglicht werden, einen geschätzten Anteil der in Pauschalgebühren enthaltenen abzugsfähigen Kosten ohne quantitativ exakten Nachweis auch in jenen Konstellationen in Abzug zu bringen, in welchen die allgemeine Beweiserleichterung gemäss Ziff. D.I aufgrund eines Gesamt- Depotvermögens von über Fr. 2'000'000.- nicht mehr greift. 1 DB.2020.92 1 ST.2020.107</w:t>
      </w:r>
    </w:p>
    <w:p>
      <w:r>
        <w:t>- 13 - Wenn in diesem Sinn die hier anwendbare neue Weisung in Ziff. D.II nun vor- sieht, dass bei Belastung einer Pauschalgebühr durch den verwaltenden Dritten bei Depotwerten über Fr. 2'000'000.- als Vermögensverwaltungskosten Fr. 6'000.- plus die Hälfte der um den Betrag von Fr. 6'000.- reduzierten Pauschalgebühr in Abzug ge- bracht werden können, ist freilich nicht leicht verständlich, was damit im Kontext mit den übrigen Vorgaben in Ziffer D.I und D.II gemeint ist. aa) Ein Verständnis im Sinn der Pflichtigen ist dabei aber klar abzulehnen. Dieses geht dahin, dass bei einem Gesamt-Depotvermögen von über Fr. 2'000'000.- sogleich die Berechnung gemäss Ziff. D.II der Weisung zur Anwendung komme, wenn bei einem beliebigen einzelnen Depot nur eine Pauschalgebühr ausgewiesen ist, wobei bei der konkreten Berechnung der Hälfte, welche gemäss dieser Berechnung dem So- ckelbetrag von Fr. 6'000.- hinzuzufügen ist, nicht auf die Pauschalgebühr, sondern auf die insgesamt bezahlten Gebühren abzustellen sei. Auszugehen ist zunächst davon, dass sich die Beweiserleichterung in Ziff. D.II allein auf Pauschalgebühren bezieht und nicht – wie diejenige in Ziff. D.I – auf sämtliche Vermögensverwaltungskosten. Die entsprechende Berechnungsvorgabe in Ziff. D.II beschlägt den abzugsfähigen Anteil von Pauschalgebühren, weshalb denn auch ebendiese Pauschalgebühren im hälftigen Umfang dem Sockelbetrag von Fr. 6'000.- hinzuzufügen sind und nicht, wie von den Pflichtigen vertreten, die Hälfte aller bezahlten Gebühren. Die Auslegung der Pflichtigen bedeutete, dass (im Bereich eines Gesamtde- potvermögens über Fr. 2'000'000.-) bei einem Mix von Depots mit und ohne pauschale Gebühren die nachgewiesenen abziehbaren Depotkosten bei der Berechnung des ins- gesamt zulässigen Abzugs gar nicht zu beachten wären und stattdessen einer beliebi- gen einzelnen Pauschalgebühr eine ausschlaggebende Rolle für die Berechnungsme- thode zukäme. Dies hätte unhaltbare Ergebnisse zur Folge, wie folgende Beispiele aufzeigen: So könnten etwa abziehbare Kosten von Fr. 9'000.- betreffend verschiedene gewöhnliche Depots im Wert von Fr. 3'000'000.- ausgewiesen sein (= realistische 3‰), gepaart mit einer Pauschalgebühr von Fr. 2'000.- betreffend ein Depot im Wert von Fr. 200'000.- (= 1%). Nach der Auslegung der Pflichtigen wäre in diesem Fall ein Be- trag von lediglich Fr. 8'500.- zum Abzug zuzulassen (Fr. 6'000.- + ½ von [Fr. 9'000.- + Fr. 2'000.- ./. Fr. 6'000.-.]) obwohl nachweislich Fr. 9'000.- an Gebühren bezahlt wor- 1 DB.2020.92 1 ST.2020.107</w:t>
      </w:r>
    </w:p>
    <w:p>
      <w:r>
        <w:t>- 14 - den sind. Würden sich hingegen die gewöhnlichen Depots auf einen Wert von Fr. 900'000.- mit ausgewiesenen abzugsfähigen Kosten von Fr. 3'000.- (= realistische rund 3‰) belaufen und käme eine Pauschalgebühr von Fr. 30'000.- betreffend ein Depot im Wert von Fr. 3'000'000.- (= 1%) hinzu, so wären Fr. 19'500.- zum Abzug zu- zulassen (Fr. 6'000.- + ½ von [Fr. 3'000.- + Fr. 30'000.- ./. Fr. 6'000.-]). Hier würde im Ergebnis also ein Anteil von Fr. 16'500.- der Pauschalgebühr von Fr. 30'000.- zum Ab- zug zugelassen, obwohl erfahrungsgemäss der realistische abzugsfähige Anteil bei Fr. 9'000.- liegt (= rund 3‰ des entsprechenden Depotwerts). Je nach Konstellation würde das Resultat mithin zuungunsten oder (wie hier) zugunsten des Steuerpflichti- gen ausfallen, was vorliegend der Grund dafür sein dürfte, dass die Pflichtigen diese unhaltbare Auslegung vertreten. bb) Prima vista naheliegender ist damit die Auslegung der Steuerbehörde, welche dahingeht, dass sich die Beweiserleichterung in Ziffer D.II auf eine konkrete Pauschalgebühr eines Depots im Wert über Fr. 2'000'000.- bezieht. Bei einer solchen Pauschalgebühr berechnete sich dann also deren abzugsfähiger Anteil nach der For- mel: Fr. 6'000.- zuzüglich die Hälfte der darüberhinausgehenden Pauschalgebühr. Dies erscheint grosszügig, wenn man bedenkt, dass der Ansatz für solche Pauschalgebüh- ren häufig bei 1% (und mehr) des Depotvermögens liegt, womit die hälftige Anrech- nung im Bereich über Fr. 6'000.- also 5‰ (und mehr) entspricht und damit deutlich über dem realistischen Wert von 3‰ liegt, welcher auch der alten Fassung der Wei- sung zugrunde lag. Das hier in Frage stehende Depot erreicht den Depotwert von Fr. 2'000'000.- nicht, weshalb die so verstandene Beweiserleichterung von vornherein nicht in Frage steht. cc) Es erscheint indes fraglich, ob das kantonale Steueramt bei der Redaktion von Ziff. D.II der Weisung (also im Anwendungsbereich von Gesamtdepotwerten über Fr. 2'000'000.-) tatsächlich die vorstehende Auslegung im Auge hatte. Dies bedeutete nämlich, dass es für Pauschalgebühren von Depots unter dem Wert von Fr. 2'000'000.- und damit wohl für die Mehrzahl der Fälle keine Regel für notwendig erachtete. Nahe- liegender erscheint deshalb, dass bei der Redaktion von Ziff. D.II nur an Fälle gedacht wurde, in welchen Steuerpflichtige – wie vorliegend – mit einem Gesamt- Depotvermögen über Fr. 2'000'000.- ausschliesslich Pauschalgebühren und keine kon- kret ausgewiesenen abziehbaren Kosten vorlegen können. In einer solchen Konstella- tion macht die Auslegung der Pflichtigen Sinn, wonach dann generell Fr. 6'000.- zuzüg- 1 DB.2020.92 1 ST.2020.107</w:t>
      </w:r>
    </w:p>
    <w:p>
      <w:r>
        <w:t>- 15 - lich die Hälfte der um diesen Betrag reduzierten Pauschalgebühren zum Abzug ge- bracht werden können. Allerdings sind bei diesem Verständnis dann die wohl ebenfalls zahlreichen Fälle nicht erfasst, in welchen Steuerpflichtige – wie vorliegend – mit einem Gesamt-Depotvermögen über Fr. 2'000'000.- nicht ausschliesslich über Depots mit Pauschalgebühren verfügen. Deshalb können sich die Pflichtigen zur Berechnung der abzugsfähigen Vermögensverwaltungskosten nicht auf Ziff. D.II der Weisung stützen. dd) Zusammenfassend lässt sich festhalten, dass die seit der Steuerperiode 2018 geltende Neufassung von Ziff. D.II der Weisung erneut verunglückt bzw. zumin- dest unvollständig erscheint. Eine Auslegung im Sinn der Pflichtigen steht aber in der gegebenen Konstellation von verschiedenen Depots mit teils ausgewiesenen abzugs- fähigen und teils pauschal verrechneten Bankspesen nicht in Frage. Unter diesen Um- ständen ist auch auf deren Vergleichsbeispiele nicht weiter einzugehen, weil diese ge- rade nicht die hier gegebene Konstellation betreffen. Bei deren Behauptung, ihnen seien Fälle bekannt, in welchen die Steuerbehörde Ziff. D.II der Weisung in ihrem Sinn angewendet habe, fehlt mangels Offenlegung der Fälle ein nachgewiesener Bezug zur hier konkret gegebenen Konstellation; es könnten dies also gerade Fälle sein, in wel- chen es ausschliesslich um Pauschalgebühren ging (vgl. vorstehend lit. ccc). Dass die Steuerbehörde Ziff. D.II der Weisung jedenfalls in der hier gegebenen Konstellation richtigerweise nicht im Sinn der Pflichtigen auslegt, zeigt der vorliegende Fall. Aus die- sem Grund können die Pflichtigen auch von vornherein keine Gleichbehandlung im Unrecht verlangen; dies selbst wenn die Steuerbehörde im Masseverfahren in einem Einzelfall eine falsche Berechnungsweise hätte durchgehen lassen sollen (vgl. dazu Richner/Frei/Kaufmann/Meuter, VB zu § 119-131 N 111 StG).</w:t>
      </w:r>
    </w:p>
    <w:p>
      <w:r>
        <w:rPr>
          <w:b/>
        </w:rPr>
        <w:t>E. 4</w:t>
      </w:r>
    </w:p>
    <w:p>
      <w:r>
        <w:t>a) Nach alledem sind Beschwerde und Rekurs abzuweisen. b) Ausgangsgemäss sind die Kosten des Verfahrens den Pflichtigen aufzuer- legen (Art. 144 Abs. 1 DBG und § 151 Abs. 1 StG) und ist ihnen keine Parteientschädi- gung zuzusprechen (Art. 144 Abs. 4 DBG i.V.m. Art. 64 Abs. 1 - 3 des Bundesgesetzes über das Verwaltungsverfahren vom 20. Dezember 1968 sowie § 152 StG i.V.m. § 17 Abs. 2 des Verwaltungsrechtspflegegesetzes vom 24. Mai 1959). 1 DB.2020.92 1 ST.2020.107</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