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ZL.2024.00107 vom 28. März 2025</w:t>
      </w:r>
    </w:p>
    <w:p>
      <w:r>
        <w:t>ZH Sozialversicherungsgericht, 2025-03-28, DE</w:t>
      </w:r>
    </w:p>
    <w:p>
      <w:r>
        <w:rPr>
          <w:b/>
        </w:rPr>
        <w:t xml:space="preserve">Quelle: </w:t>
      </w:r>
      <w:r>
        <w:t>https://mcp.opencaselaw.ch/entscheid/zh_sozialversicherungsgericht_ZL.2024.00107</w:t>
      </w:r>
    </w:p>
    <w:p>
      <w:r>
        <w:t>FR: ZH_SOZIALVERSICHERUNGSGERICHT ZL.2024.00107 du 28 mars 2025</w:t>
      </w:r>
    </w:p>
    <w:p>
      <w:r>
        <w:t>IT: ZH_SOZIALVERSICHERUNGSGERICHT ZL.2024.00107 del 28 marzo 2025</w:t>
      </w:r>
    </w:p>
    <w:p>
      <w:pPr>
        <w:pStyle w:val="Heading2"/>
      </w:pPr>
      <w:r>
        <w:t>Erwägungen</w:t>
      </w:r>
    </w:p>
    <w:p>
      <w:r>
        <w:rPr>
          <w:b/>
        </w:rPr>
        <w:t>E. 1</w:t>
      </w:r>
    </w:p>
    <w:p>
      <w:r>
        <w:t>April 2023 und dem 30. April 2024 neu, wobei sie aufgrund des Zusammenlebens mit einem Mitbewohner nur noch die Hälfte des Mietzinses der von der Versicherten gemieteten Wohnung anrechnete , und forderte Fr. 8'367.-- an in diesem Zeitraum zu viel ausbezahlten Zusatzleistungen zurück (Urk. 6/150). Die von der Versicherten dagegen am 14. Mai 2024 erhobene Einsprache (Urk. 6/159), wies die Durchführungsstelle mit Einspracheentscheid vom 23. September 2024 ab (Urk. 6/164 = Urk. 2).</w:t>
      </w:r>
    </w:p>
    <w:p>
      <w:r>
        <w:rPr>
          <w:b/>
        </w:rPr>
        <w:t>E. 1.1</w:t>
      </w:r>
    </w:p>
    <w:p>
      <w:r>
        <w:t>Da</w:t>
      </w:r>
    </w:p>
    <w:p>
      <w:r>
        <w:t>der</w:t>
      </w:r>
    </w:p>
    <w:p>
      <w:r>
        <w:t>Streitwert</w:t>
      </w:r>
    </w:p>
    <w:p>
      <w:r>
        <w:t>Fr.</w:t>
      </w:r>
    </w:p>
    <w:p>
      <w:r>
        <w:t>30’000.--</w:t>
      </w:r>
    </w:p>
    <w:p>
      <w:r>
        <w:t>nicht</w:t>
      </w:r>
    </w:p>
    <w:p>
      <w:r>
        <w:t>übersteigt,</w:t>
      </w:r>
    </w:p>
    <w:p>
      <w:r>
        <w:t>fällt</w:t>
      </w:r>
    </w:p>
    <w:p>
      <w:r>
        <w:t>die</w:t>
      </w:r>
    </w:p>
    <w:p>
      <w:r>
        <w:t>Beurteilung</w:t>
      </w:r>
    </w:p>
    <w:p>
      <w:r>
        <w:t>der</w:t>
      </w:r>
    </w:p>
    <w:p>
      <w:r>
        <w:t>Beschwer de in die einzelrichterliche Zuständigkeit (§ 11 Abs. 1 GSVGer ).</w:t>
      </w:r>
    </w:p>
    <w:p>
      <w:r>
        <w:rPr>
          <w:b/>
        </w:rPr>
        <w:t>E. 1.2</w:t>
      </w:r>
    </w:p>
    <w:p>
      <w:r>
        <w:t>Am 1.</w:t>
      </w:r>
    </w:p>
    <w:p>
      <w:r>
        <w:t>Januar 2021 sind die geänderten Bestimmungen des Bundesgesetzes über Ergänzungsleistungen zur Alters-, Hinterlassenen- und Invalidenversicherung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w:t>
      </w:r>
    </w:p>
    <w:p>
      <w:r>
        <w:t>4.3.1, Urteil des Bundesgerichts 9C_145/2021 vom 2.</w:t>
      </w:r>
    </w:p>
    <w:p>
      <w:r>
        <w:t>Juli 2021 E.</w:t>
      </w:r>
    </w:p>
    <w:p>
      <w:r>
        <w:t>3.1, je mit Hinweisen ).</w:t>
      </w:r>
    </w:p>
    <w:p>
      <w:r>
        <w:t>Gemäss</w:t>
      </w:r>
    </w:p>
    <w:p>
      <w:r>
        <w:t>den</w:t>
      </w:r>
    </w:p>
    <w:p>
      <w:r>
        <w:t>Übergangsbestimmungen</w:t>
      </w:r>
    </w:p>
    <w:p>
      <w:r>
        <w:t>zur</w:t>
      </w:r>
    </w:p>
    <w:p>
      <w:r>
        <w:t>Änderung</w:t>
      </w:r>
    </w:p>
    <w:p>
      <w:r>
        <w:t>vom</w:t>
      </w:r>
    </w:p>
    <w:p>
      <w:r>
        <w:t>22.</w:t>
      </w:r>
    </w:p>
    <w:p>
      <w:r>
        <w:t>März</w:t>
      </w:r>
    </w:p>
    <w:p>
      <w:r>
        <w:t>2019</w:t>
      </w:r>
    </w:p>
    <w:p>
      <w:r>
        <w:t>(EL-Reform,</w:t>
      </w:r>
    </w:p>
    <w:p>
      <w:r>
        <w:t>in Kraft ab 1.</w:t>
      </w:r>
    </w:p>
    <w:p>
      <w:r>
        <w:t>Januar 2021) gilt für Bezügerinnen und Bezüger von Ergänzungsleistungen, für die die EL-Reform insgesamt einen tieferen Betrag der jährlichen</w:t>
      </w:r>
    </w:p>
    <w:p>
      <w:r>
        <w:t>Ergänzungsleistungen</w:t>
      </w:r>
    </w:p>
    <w:p>
      <w:r>
        <w:t>oder</w:t>
      </w:r>
    </w:p>
    <w:p>
      <w:r>
        <w:t>einen</w:t>
      </w:r>
    </w:p>
    <w:p>
      <w:r>
        <w:t>Verlust</w:t>
      </w:r>
    </w:p>
    <w:p>
      <w:r>
        <w:t>des</w:t>
      </w:r>
    </w:p>
    <w:p>
      <w:r>
        <w:t>Anspruchs</w:t>
      </w:r>
    </w:p>
    <w:p>
      <w:r>
        <w:t>auf</w:t>
      </w:r>
    </w:p>
    <w:p>
      <w:r>
        <w:t>eine</w:t>
      </w:r>
    </w:p>
    <w:p>
      <w:r>
        <w:t>jährliche</w:t>
      </w:r>
    </w:p>
    <w:p>
      <w:r>
        <w:t>Ergänzungsleistung</w:t>
      </w:r>
    </w:p>
    <w:p>
      <w:r>
        <w:t>zur</w:t>
      </w:r>
    </w:p>
    <w:p>
      <w:r>
        <w:t>Folge</w:t>
      </w:r>
    </w:p>
    <w:p>
      <w:r>
        <w:t>hat,</w:t>
      </w:r>
    </w:p>
    <w:p>
      <w:r>
        <w:t>während</w:t>
      </w:r>
    </w:p>
    <w:p>
      <w:r>
        <w:t>dreier</w:t>
      </w:r>
    </w:p>
    <w:p>
      <w:r>
        <w:t>Jahren</w:t>
      </w:r>
    </w:p>
    <w:p>
      <w:r>
        <w:t>ab</w:t>
      </w:r>
    </w:p>
    <w:p>
      <w:r>
        <w:t>Inkrafttreten</w:t>
      </w:r>
    </w:p>
    <w:p>
      <w:r>
        <w:t>dieser</w:t>
      </w:r>
    </w:p>
    <w:p>
      <w:r>
        <w:t>Änderung</w:t>
      </w:r>
    </w:p>
    <w:p>
      <w:r>
        <w:t>das</w:t>
      </w:r>
    </w:p>
    <w:p>
      <w:r>
        <w:t>bisherige</w:t>
      </w:r>
    </w:p>
    <w:p>
      <w:r>
        <w:t>Recht</w:t>
      </w:r>
    </w:p>
    <w:p>
      <w:r>
        <w:t>(Abs.</w:t>
      </w:r>
    </w:p>
    <w:p>
      <w:r>
        <w:t>1).</w:t>
      </w:r>
    </w:p>
    <w:p>
      <w:r>
        <w:t>Um</w:t>
      </w:r>
    </w:p>
    <w:p>
      <w:r>
        <w:t>zu</w:t>
      </w:r>
    </w:p>
    <w:p>
      <w:r>
        <w:t>bestimmen,</w:t>
      </w:r>
    </w:p>
    <w:p>
      <w:r>
        <w:t>ob</w:t>
      </w:r>
    </w:p>
    <w:p>
      <w:r>
        <w:t>das</w:t>
      </w:r>
    </w:p>
    <w:p>
      <w:r>
        <w:t>alte</w:t>
      </w:r>
    </w:p>
    <w:p>
      <w:r>
        <w:t>oder</w:t>
      </w:r>
    </w:p>
    <w:p>
      <w:r>
        <w:t>das</w:t>
      </w:r>
    </w:p>
    <w:p>
      <w:r>
        <w:t>neue Recht vorteilhafter ist, sind die Ergänzungsleistungen bei laufenden Fällen per 1.</w:t>
      </w:r>
    </w:p>
    <w:p>
      <w:r>
        <w:t>Januar 2021 einmal nach dem alten und einmal nach dem neuen Recht zu berechnen</w:t>
      </w:r>
    </w:p>
    <w:p>
      <w:r>
        <w:t>(vgl .</w:t>
      </w:r>
    </w:p>
    <w:p>
      <w:r>
        <w:t>Kreisschreiben</w:t>
      </w:r>
    </w:p>
    <w:p>
      <w:r>
        <w:t>zum</w:t>
      </w:r>
    </w:p>
    <w:p>
      <w:r>
        <w:t>Übergangsrecht</w:t>
      </w:r>
    </w:p>
    <w:p>
      <w:r>
        <w:t>der</w:t>
      </w:r>
    </w:p>
    <w:p>
      <w:r>
        <w:t>EL-Reform ,</w:t>
      </w:r>
    </w:p>
    <w:p>
      <w:r>
        <w:t>KS-R</w:t>
      </w:r>
    </w:p>
    <w:p>
      <w:r>
        <w:t>EL ,</w:t>
      </w:r>
    </w:p>
    <w:p>
      <w:r>
        <w:t>Stand</w:t>
      </w:r>
    </w:p>
    <w:p>
      <w:r>
        <w:t>1 .</w:t>
      </w:r>
    </w:p>
    <w:p>
      <w:r>
        <w:t>Januar</w:t>
      </w:r>
    </w:p>
    <w:p>
      <w:r>
        <w:t>2021,</w:t>
      </w:r>
    </w:p>
    <w:p>
      <w:r>
        <w:t>Rz .</w:t>
      </w:r>
    </w:p>
    <w:p>
      <w:r>
        <w:t>2101) .</w:t>
      </w:r>
    </w:p>
    <w:p>
      <w:r>
        <w:t>Als</w:t>
      </w:r>
    </w:p>
    <w:p>
      <w:r>
        <w:t>laufende</w:t>
      </w:r>
    </w:p>
    <w:p>
      <w:r>
        <w:t>EL-Fälle</w:t>
      </w:r>
    </w:p>
    <w:p>
      <w:r>
        <w:t>gelten</w:t>
      </w:r>
    </w:p>
    <w:p>
      <w:r>
        <w:t>Fälle ,</w:t>
      </w:r>
    </w:p>
    <w:p>
      <w:r>
        <w:t>in</w:t>
      </w:r>
    </w:p>
    <w:p>
      <w:r>
        <w:t>denen</w:t>
      </w:r>
    </w:p>
    <w:p>
      <w:r>
        <w:t>der</w:t>
      </w:r>
    </w:p>
    <w:p>
      <w:r>
        <w:t>Anspruch</w:t>
      </w:r>
    </w:p>
    <w:p>
      <w:r>
        <w:t>auf</w:t>
      </w:r>
    </w:p>
    <w:p>
      <w:r>
        <w:t>Ergänzungsleistungen</w:t>
      </w:r>
    </w:p>
    <w:p>
      <w:r>
        <w:t>vor</w:t>
      </w:r>
    </w:p>
    <w:p>
      <w:r>
        <w:t>dem</w:t>
      </w:r>
    </w:p>
    <w:p>
      <w:r>
        <w:t>1.</w:t>
      </w:r>
    </w:p>
    <w:p>
      <w:r>
        <w:t>Januar</w:t>
      </w:r>
    </w:p>
    <w:p>
      <w:r>
        <w:t>2021</w:t>
      </w:r>
    </w:p>
    <w:p>
      <w:r>
        <w:t>entstanden</w:t>
      </w:r>
    </w:p>
    <w:p>
      <w:r>
        <w:t>ist</w:t>
      </w:r>
    </w:p>
    <w:p>
      <w:r>
        <w:t>(KS-R</w:t>
      </w:r>
    </w:p>
    <w:p>
      <w:r>
        <w:t>EL</w:t>
      </w:r>
    </w:p>
    <w:p>
      <w:r>
        <w:t>Rz . 1302). Auch während der dreijährigen Übergangsfrist hat die Durchführungsstelle unter bestimmten Umständen eine neue Vergleichsrechnung vorzunehmen, so etwa bei einer Veränderung der Haushaltsgrösse (vgl. KS-R EL Rz . 3323).</w:t>
      </w:r>
    </w:p>
    <w:p>
      <w:r>
        <w:t>Die Beschwerdeführerin war bereits vor Inkrafttreten der geänderten Bestimmungen</w:t>
      </w:r>
    </w:p>
    <w:p>
      <w:r>
        <w:t>per</w:t>
      </w:r>
    </w:p>
    <w:p>
      <w:r>
        <w:t>1.</w:t>
      </w:r>
    </w:p>
    <w:p>
      <w:r>
        <w:t>Januar</w:t>
      </w:r>
    </w:p>
    <w:p>
      <w:r>
        <w:t>2021</w:t>
      </w:r>
    </w:p>
    <w:p>
      <w:r>
        <w:t>Bezügerin</w:t>
      </w:r>
    </w:p>
    <w:p>
      <w:r>
        <w:t>von</w:t>
      </w:r>
    </w:p>
    <w:p>
      <w:r>
        <w:t>Zusatzleistungen.</w:t>
      </w:r>
    </w:p>
    <w:p>
      <w:r>
        <w:t>Aufgrund</w:t>
      </w:r>
    </w:p>
    <w:p>
      <w:r>
        <w:t>einer</w:t>
      </w:r>
    </w:p>
    <w:p>
      <w:r>
        <w:t>veränderten Wohnsituation erstellte die Durchführungsstelle am 3. Februar 2022 eine neue Vergleichsrechnung und gelangte zum Schluss, dass ab 1. Januar 2022 das neue Recht vorteilhafter ist (vgl. Urk. 6/118 ff. ) , weshalb die seit dem 1. Januar 2021 gültigen Normen auf den vorliegenden Fall Anwendung finden und in dieser Fassung zitiert werden.</w:t>
      </w:r>
    </w:p>
    <w:p>
      <w:r>
        <w:rPr>
          <w:b/>
        </w:rPr>
        <w:t>E. 1.3</w:t>
      </w:r>
    </w:p>
    <w:p>
      <w:r>
        <w:t>Der Bund und die Kantone gewähren Personen, welche die Voraussetzungen nach den Art. 4–6 ELG erfüllen, Ergänzungsleistungen zur Deckung ihres Existenzbedarfs (Art. 2 Abs. 1 ELG, §§ 1, 13 und 20 Abs. 1 des Gesetzes des Kantons Zürich über</w:t>
      </w:r>
    </w:p>
    <w:p>
      <w:r>
        <w:t>die</w:t>
      </w:r>
    </w:p>
    <w:p>
      <w:r>
        <w:t>Zusatzleistungen</w:t>
      </w:r>
    </w:p>
    <w:p>
      <w:r>
        <w:t>zur</w:t>
      </w:r>
    </w:p>
    <w:p>
      <w:r>
        <w:t>Alters-,</w:t>
      </w:r>
    </w:p>
    <w:p>
      <w:r>
        <w:t>Hinterlassenen-</w:t>
      </w:r>
    </w:p>
    <w:p>
      <w:r>
        <w:t>und</w:t>
      </w:r>
    </w:p>
    <w:p>
      <w:r>
        <w:t>Invalidenversicherung;</w:t>
      </w:r>
    </w:p>
    <w:p>
      <w:r>
        <w:t>ZLG). Gemäss Art. 9 Abs. 1 ELG entspricht die jährliche Ergänzungsleistung dem Betrag, um den die anerkannten Ausgaben (Art. 10 ELG) die anrechenbaren Einnahmen (Art. 11 ELG) übersteigen, mindestens jedoch dem höheren der Beträge nach lit . a und b dieser Bestimmung.</w:t>
      </w:r>
    </w:p>
    <w:p>
      <w:r>
        <w:rPr>
          <w:b/>
        </w:rPr>
        <w:t>E. 1.4</w:t>
      </w:r>
    </w:p>
    <w:p>
      <w:r>
        <w:t>Als Ausgaben anzurechnen sind bei zu Hause lebenden Personen unter anderem der</w:t>
      </w:r>
    </w:p>
    <w:p>
      <w:r>
        <w:t>Mietzins</w:t>
      </w:r>
    </w:p>
    <w:p>
      <w:r>
        <w:t>und</w:t>
      </w:r>
    </w:p>
    <w:p>
      <w:r>
        <w:t>die</w:t>
      </w:r>
    </w:p>
    <w:p>
      <w:r>
        <w:t>damit</w:t>
      </w:r>
    </w:p>
    <w:p>
      <w:r>
        <w:t>zusammenhängenden</w:t>
      </w:r>
    </w:p>
    <w:p>
      <w:r>
        <w:t>Nebenkosten</w:t>
      </w:r>
    </w:p>
    <w:p>
      <w:r>
        <w:t>(Art.</w:t>
      </w:r>
    </w:p>
    <w:p>
      <w:r>
        <w:t>10</w:t>
      </w:r>
    </w:p>
    <w:p>
      <w:r>
        <w:t>Abs.</w:t>
      </w:r>
    </w:p>
    <w:p>
      <w:r>
        <w:t>1</w:t>
      </w:r>
    </w:p>
    <w:p>
      <w:r>
        <w:t>lit .</w:t>
      </w:r>
    </w:p>
    <w:p>
      <w:r>
        <w:t>b</w:t>
      </w:r>
    </w:p>
    <w:p>
      <w:r>
        <w:t>ELG) .</w:t>
      </w:r>
    </w:p>
    <w:p>
      <w:r>
        <w:t>Gemäss</w:t>
      </w:r>
    </w:p>
    <w:p>
      <w:r>
        <w:t>Art.</w:t>
      </w:r>
    </w:p>
    <w:p>
      <w:r>
        <w:t>16c</w:t>
      </w:r>
    </w:p>
    <w:p>
      <w:r>
        <w:t>ELV</w:t>
      </w:r>
    </w:p>
    <w:p>
      <w:r>
        <w:t>ist</w:t>
      </w:r>
    </w:p>
    <w:p>
      <w:r>
        <w:t>der</w:t>
      </w:r>
    </w:p>
    <w:p>
      <w:r>
        <w:t>Mietzins</w:t>
      </w:r>
    </w:p>
    <w:p>
      <w:r>
        <w:t>auf</w:t>
      </w:r>
    </w:p>
    <w:p>
      <w:r>
        <w:t>die</w:t>
      </w:r>
    </w:p>
    <w:p>
      <w:r>
        <w:t>einzelnen</w:t>
      </w:r>
    </w:p>
    <w:p>
      <w:r>
        <w:t>Personen</w:t>
      </w:r>
    </w:p>
    <w:p>
      <w:r>
        <w:t>aufzuteilen,</w:t>
      </w:r>
    </w:p>
    <w:p>
      <w:r>
        <w:t>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(Abs.</w:t>
      </w:r>
    </w:p>
    <w:p>
      <w:r>
        <w:t>1). Die</w:t>
      </w:r>
    </w:p>
    <w:p>
      <w:r>
        <w:t>Aufteilung</w:t>
      </w:r>
    </w:p>
    <w:p>
      <w:r>
        <w:t>hat</w:t>
      </w:r>
    </w:p>
    <w:p>
      <w:r>
        <w:t>grundsätzlich</w:t>
      </w:r>
    </w:p>
    <w:p>
      <w:r>
        <w:t>zu</w:t>
      </w:r>
    </w:p>
    <w:p>
      <w:r>
        <w:t>gleichen</w:t>
      </w:r>
    </w:p>
    <w:p>
      <w:r>
        <w:t>Teilen</w:t>
      </w:r>
    </w:p>
    <w:p>
      <w:r>
        <w:t>zu</w:t>
      </w:r>
    </w:p>
    <w:p>
      <w:r>
        <w:t>erfolgen</w:t>
      </w:r>
    </w:p>
    <w:p>
      <w:r>
        <w:t>(Abs.</w:t>
      </w:r>
    </w:p>
    <w:p>
      <w:r>
        <w:t>2).</w:t>
      </w:r>
    </w:p>
    <w:p>
      <w:r>
        <w:t>Unter</w:t>
      </w:r>
    </w:p>
    <w:p>
      <w:r>
        <w:t>die</w:t>
      </w:r>
    </w:p>
    <w:p>
      <w:r>
        <w:t>Aufteilung</w:t>
      </w:r>
    </w:p>
    <w:p>
      <w:r>
        <w:t>nach</w:t>
      </w:r>
    </w:p>
    <w:p>
      <w:r>
        <w:t>Art.</w:t>
      </w:r>
    </w:p>
    <w:p>
      <w:r>
        <w:t>16c</w:t>
      </w:r>
    </w:p>
    <w:p>
      <w:r>
        <w:t>ELV</w:t>
      </w:r>
    </w:p>
    <w:p>
      <w:r>
        <w:t>fallen</w:t>
      </w:r>
    </w:p>
    <w:p>
      <w:r>
        <w:t>auch</w:t>
      </w:r>
    </w:p>
    <w:p>
      <w:r>
        <w:t>die</w:t>
      </w:r>
    </w:p>
    <w:p>
      <w:r>
        <w:t>mit</w:t>
      </w:r>
    </w:p>
    <w:p>
      <w:r>
        <w:t>dem</w:t>
      </w:r>
    </w:p>
    <w:p>
      <w:r>
        <w:t>Mietzins</w:t>
      </w:r>
    </w:p>
    <w:p>
      <w:r>
        <w:t>der</w:t>
      </w:r>
    </w:p>
    <w:p>
      <w:r>
        <w:t>Wohnung</w:t>
      </w:r>
    </w:p>
    <w:p>
      <w:r>
        <w:t>oder</w:t>
      </w:r>
    </w:p>
    <w:p>
      <w:r>
        <w:t>des</w:t>
      </w:r>
    </w:p>
    <w:p>
      <w:r>
        <w:t>Einfamilienhauses</w:t>
      </w:r>
    </w:p>
    <w:p>
      <w:r>
        <w:t>zusammenhängenden</w:t>
      </w:r>
    </w:p>
    <w:p>
      <w:r>
        <w:t>Nebenkosten</w:t>
      </w:r>
    </w:p>
    <w:p>
      <w:r>
        <w:t>nach</w:t>
      </w:r>
    </w:p>
    <w:p>
      <w:r>
        <w:t>Art .</w:t>
      </w:r>
    </w:p>
    <w:p>
      <w:r>
        <w:t>10</w:t>
      </w:r>
    </w:p>
    <w:p>
      <w:r>
        <w:t>Abs .</w:t>
      </w:r>
    </w:p>
    <w:p>
      <w:r>
        <w:t>1</w:t>
      </w:r>
    </w:p>
    <w:p>
      <w:r>
        <w:t>lit .</w:t>
      </w:r>
    </w:p>
    <w:p>
      <w:r>
        <w:t>b</w:t>
      </w:r>
    </w:p>
    <w:p>
      <w:r>
        <w:t>erster</w:t>
      </w:r>
    </w:p>
    <w:p>
      <w:r>
        <w:t>Satz</w:t>
      </w:r>
    </w:p>
    <w:p>
      <w:r>
        <w:t>ELG</w:t>
      </w:r>
    </w:p>
    <w:p>
      <w:r>
        <w:t>(vgl.</w:t>
      </w:r>
    </w:p>
    <w:p>
      <w:r>
        <w:t>BGE</w:t>
      </w:r>
    </w:p>
    <w:p>
      <w:r>
        <w:t>127</w:t>
      </w:r>
    </w:p>
    <w:p>
      <w:r>
        <w:t>V</w:t>
      </w:r>
    </w:p>
    <w:p>
      <w:r>
        <w:t>10</w:t>
      </w:r>
    </w:p>
    <w:p>
      <w:r>
        <w:t>E.</w:t>
      </w:r>
    </w:p>
    <w:p>
      <w:r>
        <w:t>6b</w:t>
      </w:r>
    </w:p>
    <w:p>
      <w:r>
        <w:t>zum</w:t>
      </w:r>
    </w:p>
    <w:p>
      <w:r>
        <w:t>gleichlautenden</w:t>
      </w:r>
    </w:p>
    <w:p>
      <w:r>
        <w:t>Art.</w:t>
      </w:r>
    </w:p>
    <w:p>
      <w:r>
        <w:t>3b</w:t>
      </w:r>
    </w:p>
    <w:p>
      <w:r>
        <w:t>Abs.</w:t>
      </w:r>
    </w:p>
    <w:p>
      <w:r>
        <w:t>1</w:t>
      </w:r>
    </w:p>
    <w:p>
      <w:r>
        <w:t>lit .</w:t>
      </w:r>
    </w:p>
    <w:p>
      <w:r>
        <w:t>b</w:t>
      </w:r>
    </w:p>
    <w:p>
      <w:r>
        <w:t>erster Satz des bis Ende 2007 gültig gewesenen ELG vom 19.</w:t>
      </w:r>
    </w:p>
    <w:p>
      <w:r>
        <w:t>März 1965).</w:t>
      </w:r>
    </w:p>
    <w:p>
      <w:r>
        <w:t>Die Verordnungsregelung von Art. 16c ELV ist gesetzmässig. Sie dient dazu, die indirekte Finanzierung von Personen, die nicht in die EL-Berechnung eingeschlossen sind, zu verhindern (BGE 130 V 263 E. 5.1, 127 V 10 E. 5d; Urteil des Bundesgerichts 9C_519/2019 vom 14. Januar 2020 E. 3.3.2).</w:t>
      </w:r>
    </w:p>
    <w:p>
      <w:r>
        <w:t>Nach der Rechtsprechung setzt die Aufteilung des Mietzinses nicht voraus, dass die</w:t>
      </w:r>
    </w:p>
    <w:p>
      <w:r>
        <w:t>Wohnung</w:t>
      </w:r>
    </w:p>
    <w:p>
      <w:r>
        <w:t>oder</w:t>
      </w:r>
    </w:p>
    <w:p>
      <w:r>
        <w:t>das</w:t>
      </w:r>
    </w:p>
    <w:p>
      <w:r>
        <w:t>Einfamilienhaus</w:t>
      </w:r>
    </w:p>
    <w:p>
      <w:r>
        <w:t>gemeinsam</w:t>
      </w:r>
    </w:p>
    <w:p>
      <w:r>
        <w:t>gemietet</w:t>
      </w:r>
    </w:p>
    <w:p>
      <w:r>
        <w:t>ist</w:t>
      </w:r>
    </w:p>
    <w:p>
      <w:r>
        <w:t>und</w:t>
      </w:r>
    </w:p>
    <w:p>
      <w:r>
        <w:t>sich</w:t>
      </w:r>
    </w:p>
    <w:p>
      <w:r>
        <w:t>die</w:t>
      </w:r>
    </w:p>
    <w:p>
      <w:r>
        <w:t>Mitbewohner am Mietzins beteiligen; vielmehr genügt im Sinne des massgeblichen Anknüpfungspunktes das gemeinsame Bewohnen (BGE 142 V 299 E.</w:t>
      </w:r>
    </w:p>
    <w:p>
      <w:r>
        <w:t>3.2, 127</w:t>
      </w:r>
    </w:p>
    <w:p>
      <w:r>
        <w:t>V 10</w:t>
      </w:r>
    </w:p>
    <w:p>
      <w:r>
        <w:t>E.</w:t>
      </w:r>
    </w:p>
    <w:p>
      <w:r>
        <w:t>6b).</w:t>
      </w:r>
    </w:p>
    <w:p>
      <w:r>
        <w:t>Ein</w:t>
      </w:r>
    </w:p>
    <w:p>
      <w:r>
        <w:t>Abweichen</w:t>
      </w:r>
    </w:p>
    <w:p>
      <w:r>
        <w:t>vom</w:t>
      </w:r>
    </w:p>
    <w:p>
      <w:r>
        <w:t>Grundsatz</w:t>
      </w:r>
    </w:p>
    <w:p>
      <w:r>
        <w:t>der</w:t>
      </w:r>
    </w:p>
    <w:p>
      <w:r>
        <w:t>gleichmässigen</w:t>
      </w:r>
    </w:p>
    <w:p>
      <w:r>
        <w:t>Aufteilung</w:t>
      </w:r>
    </w:p>
    <w:p>
      <w:r>
        <w:t>des</w:t>
      </w:r>
    </w:p>
    <w:p>
      <w:r>
        <w:t>Mietzinses</w:t>
      </w:r>
    </w:p>
    <w:p>
      <w:r>
        <w:t>nach</w:t>
      </w:r>
    </w:p>
    <w:p>
      <w:r>
        <w:t>Köpfen</w:t>
      </w:r>
    </w:p>
    <w:p>
      <w:r>
        <w:t>wird</w:t>
      </w:r>
    </w:p>
    <w:p>
      <w:r>
        <w:t>nur</w:t>
      </w:r>
    </w:p>
    <w:p>
      <w:r>
        <w:t>in</w:t>
      </w:r>
    </w:p>
    <w:p>
      <w:r>
        <w:t>engen</w:t>
      </w:r>
    </w:p>
    <w:p>
      <w:r>
        <w:t>Grenzen</w:t>
      </w:r>
    </w:p>
    <w:p>
      <w:r>
        <w:t>zugelassen,</w:t>
      </w:r>
    </w:p>
    <w:p>
      <w:r>
        <w:t>namentlich</w:t>
      </w:r>
    </w:p>
    <w:p>
      <w:r>
        <w:t>dann,</w:t>
      </w:r>
    </w:p>
    <w:p>
      <w:r>
        <w:t>wenn</w:t>
      </w:r>
    </w:p>
    <w:p>
      <w:r>
        <w:t>die</w:t>
      </w:r>
    </w:p>
    <w:p>
      <w:r>
        <w:t>Aufteilung zu gleiche n Teilen im Einzelfall zu einem stossenden Ergebnis führen würde (BGE</w:t>
      </w:r>
    </w:p>
    <w:p>
      <w:r>
        <w:t>127</w:t>
      </w:r>
    </w:p>
    <w:p>
      <w:r>
        <w:t>V</w:t>
      </w:r>
    </w:p>
    <w:p>
      <w:r>
        <w:t>10</w:t>
      </w:r>
    </w:p>
    <w:p>
      <w:r>
        <w:t>E.</w:t>
      </w:r>
    </w:p>
    <w:p>
      <w:r>
        <w:t>5d). So kann der Umstand, dass eine Person den grössten Teil der</w:t>
      </w:r>
    </w:p>
    <w:p>
      <w:r>
        <w:t>Wohnung</w:t>
      </w:r>
    </w:p>
    <w:p>
      <w:r>
        <w:t>für</w:t>
      </w:r>
    </w:p>
    <w:p>
      <w:r>
        <w:t>sich</w:t>
      </w:r>
    </w:p>
    <w:p>
      <w:r>
        <w:t>in</w:t>
      </w:r>
    </w:p>
    <w:p>
      <w:r>
        <w:t>Anspruch</w:t>
      </w:r>
    </w:p>
    <w:p>
      <w:r>
        <w:t>nimmt</w:t>
      </w:r>
    </w:p>
    <w:p>
      <w:r>
        <w:t>oder</w:t>
      </w:r>
    </w:p>
    <w:p>
      <w:r>
        <w:t>dass</w:t>
      </w:r>
    </w:p>
    <w:p>
      <w:r>
        <w:t>das</w:t>
      </w:r>
    </w:p>
    <w:p>
      <w:r>
        <w:t>gemeinsame</w:t>
      </w:r>
    </w:p>
    <w:p>
      <w:r>
        <w:t>Wohnen</w:t>
      </w:r>
    </w:p>
    <w:p>
      <w:r>
        <w:t>auf</w:t>
      </w:r>
    </w:p>
    <w:p>
      <w:r>
        <w:t>einer rechtlichen oder sittlich beziehungsweise moralisch begründeten (Unterstützungs-)Pflicht beruht, rechtsprechungsgemäss zu einer anderen Aufteilung des Mietzinsabzuges</w:t>
      </w:r>
    </w:p>
    <w:p>
      <w:r>
        <w:t>und</w:t>
      </w:r>
    </w:p>
    <w:p>
      <w:r>
        <w:t>-</w:t>
      </w:r>
    </w:p>
    <w:p>
      <w:r>
        <w:t>ausnahmsweise</w:t>
      </w:r>
    </w:p>
    <w:p>
      <w:r>
        <w:t>-</w:t>
      </w:r>
    </w:p>
    <w:p>
      <w:r>
        <w:t>auch</w:t>
      </w:r>
    </w:p>
    <w:p>
      <w:r>
        <w:t>zu</w:t>
      </w:r>
    </w:p>
    <w:p>
      <w:r>
        <w:t>einem</w:t>
      </w:r>
    </w:p>
    <w:p>
      <w:r>
        <w:t>Absehen</w:t>
      </w:r>
    </w:p>
    <w:p>
      <w:r>
        <w:t>von</w:t>
      </w:r>
    </w:p>
    <w:p>
      <w:r>
        <w:t>einer</w:t>
      </w:r>
    </w:p>
    <w:p>
      <w:r>
        <w:t>Mietzinsaufteilung Anlass geben (BGE 142 V 299 E.</w:t>
      </w:r>
    </w:p>
    <w:p>
      <w:r>
        <w:t>3.2.1-2, 130 V 263 E.</w:t>
      </w:r>
    </w:p>
    <w:p>
      <w:r>
        <w:t>5.3, je mit Hinweisen; Urteil des Bundesgerichts 9C_242/2018 vom 21.</w:t>
      </w:r>
    </w:p>
    <w:p>
      <w:r>
        <w:t>Februar 2019 E.</w:t>
      </w:r>
    </w:p>
    <w:p>
      <w:r>
        <w:t>4.1; vgl.</w:t>
      </w:r>
    </w:p>
    <w:p>
      <w:r>
        <w:t>auch</w:t>
      </w:r>
    </w:p>
    <w:p>
      <w:r>
        <w:t>Carigiet /Koch,</w:t>
      </w:r>
    </w:p>
    <w:p>
      <w:r>
        <w:t>Ergänzungsleistungen</w:t>
      </w:r>
    </w:p>
    <w:p>
      <w:r>
        <w:t>zur</w:t>
      </w:r>
    </w:p>
    <w:p>
      <w:r>
        <w:t>AHV/IV,</w:t>
      </w:r>
    </w:p>
    <w:p>
      <w:r>
        <w:rPr>
          <w:b/>
        </w:rPr>
        <w:t>E. 1.5</w:t>
      </w:r>
    </w:p>
    <w:p>
      <w:r>
        <w:t>Gemäss Art.</w:t>
      </w:r>
    </w:p>
    <w:p>
      <w:r>
        <w:t>25 Abs.</w:t>
      </w:r>
    </w:p>
    <w:p>
      <w:r>
        <w:t>1 Satz</w:t>
      </w:r>
    </w:p>
    <w:p>
      <w:r>
        <w:t>1 ATSG in Verbindung mit Art.</w:t>
      </w:r>
    </w:p>
    <w:p>
      <w:r>
        <w:t>2 ATSG und Art.</w:t>
      </w:r>
    </w:p>
    <w:p>
      <w:r>
        <w:t>1 Abs.</w:t>
      </w:r>
    </w:p>
    <w:p>
      <w:r>
        <w:t>1</w:t>
      </w:r>
    </w:p>
    <w:p>
      <w:r>
        <w:t>ELG</w:t>
      </w:r>
    </w:p>
    <w:p>
      <w:r>
        <w:t>sind</w:t>
      </w:r>
    </w:p>
    <w:p>
      <w:r>
        <w:t>unrechtmässig</w:t>
      </w:r>
    </w:p>
    <w:p>
      <w:r>
        <w:t>bezogene</w:t>
      </w:r>
    </w:p>
    <w:p>
      <w:r>
        <w:t>Ergänzungsleistungen</w:t>
      </w:r>
    </w:p>
    <w:p>
      <w:r>
        <w:t>zurückzuerstatten.</w:t>
      </w:r>
    </w:p>
    <w:p>
      <w:r>
        <w:t>Die Unrechtmässigkeit des Bezugs von Ergänzungsleistungen ergibt sich dadurch, dass</w:t>
      </w:r>
    </w:p>
    <w:p>
      <w:r>
        <w:t>die</w:t>
      </w:r>
    </w:p>
    <w:p>
      <w:r>
        <w:t>Berechnungsgrundlagen</w:t>
      </w:r>
    </w:p>
    <w:p>
      <w:r>
        <w:t>rückwirkend</w:t>
      </w:r>
    </w:p>
    <w:p>
      <w:r>
        <w:t>so</w:t>
      </w:r>
    </w:p>
    <w:p>
      <w:r>
        <w:t>angepasst</w:t>
      </w:r>
    </w:p>
    <w:p>
      <w:r>
        <w:t>werden,</w:t>
      </w:r>
    </w:p>
    <w:p>
      <w:r>
        <w:t>dass</w:t>
      </w:r>
    </w:p>
    <w:p>
      <w:r>
        <w:t>aus</w:t>
      </w:r>
    </w:p>
    <w:p>
      <w:r>
        <w:t>der</w:t>
      </w:r>
    </w:p>
    <w:p>
      <w:r>
        <w:t>Neuberechnung</w:t>
      </w:r>
    </w:p>
    <w:p>
      <w:r>
        <w:t>ein</w:t>
      </w:r>
    </w:p>
    <w:p>
      <w:r>
        <w:t>tieferer</w:t>
      </w:r>
    </w:p>
    <w:p>
      <w:r>
        <w:t>Anspruch</w:t>
      </w:r>
    </w:p>
    <w:p>
      <w:r>
        <w:t>resultiert,</w:t>
      </w:r>
    </w:p>
    <w:p>
      <w:r>
        <w:t>als</w:t>
      </w:r>
    </w:p>
    <w:p>
      <w:r>
        <w:t>ursprünglich</w:t>
      </w:r>
    </w:p>
    <w:p>
      <w:r>
        <w:t>ausgerichtet</w:t>
      </w:r>
    </w:p>
    <w:p>
      <w:r>
        <w:t>( Carigiet /Koch,</w:t>
      </w:r>
    </w:p>
    <w:p>
      <w:r>
        <w:t>Ergänzungsleistungen</w:t>
      </w:r>
    </w:p>
    <w:p>
      <w:r>
        <w:t>zur</w:t>
      </w:r>
    </w:p>
    <w:p>
      <w:r>
        <w:t>AHV/IV,</w:t>
      </w:r>
    </w:p>
    <w:p>
      <w:r>
        <w:rPr>
          <w:b/>
        </w:rPr>
        <w:t>E. 2</w:t>
      </w:r>
    </w:p>
    <w:p>
      <w:r>
        <w:t>Hiergegen</w:t>
      </w:r>
    </w:p>
    <w:p>
      <w:r>
        <w:t>erhob</w:t>
      </w:r>
    </w:p>
    <w:p>
      <w:r>
        <w:t>die</w:t>
      </w:r>
    </w:p>
    <w:p>
      <w:r>
        <w:t>Versicherte</w:t>
      </w:r>
    </w:p>
    <w:p>
      <w:r>
        <w:t>am</w:t>
      </w:r>
    </w:p>
    <w:p>
      <w:r>
        <w:t>23.</w:t>
      </w:r>
    </w:p>
    <w:p>
      <w:r>
        <w:t>Oktober</w:t>
      </w:r>
    </w:p>
    <w:p>
      <w:r>
        <w:t>2024</w:t>
      </w:r>
    </w:p>
    <w:p>
      <w:r>
        <w:t>Beschwerde</w:t>
      </w:r>
    </w:p>
    <w:p>
      <w:r>
        <w:t>mit</w:t>
      </w:r>
    </w:p>
    <w:p>
      <w:r>
        <w:t>dem</w:t>
      </w:r>
    </w:p>
    <w:p>
      <w:r>
        <w:t>sinngemässen Antrag, der Einspracheentscheid vom 23. September 2024 sei aufzuheben und</w:t>
      </w:r>
    </w:p>
    <w:p>
      <w:r>
        <w:t>es</w:t>
      </w:r>
    </w:p>
    <w:p>
      <w:r>
        <w:t>sei</w:t>
      </w:r>
    </w:p>
    <w:p>
      <w:r>
        <w:t>ihr</w:t>
      </w:r>
    </w:p>
    <w:p>
      <w:r>
        <w:t>der</w:t>
      </w:r>
    </w:p>
    <w:p>
      <w:r>
        <w:t>von</w:t>
      </w:r>
    </w:p>
    <w:p>
      <w:r>
        <w:t>ihr</w:t>
      </w:r>
    </w:p>
    <w:p>
      <w:r>
        <w:t>tatsächlich</w:t>
      </w:r>
    </w:p>
    <w:p>
      <w:r>
        <w:t>bezahlte</w:t>
      </w:r>
    </w:p>
    <w:p>
      <w:r>
        <w:t>Mietzins</w:t>
      </w:r>
    </w:p>
    <w:p>
      <w:r>
        <w:t>in</w:t>
      </w:r>
    </w:p>
    <w:p>
      <w:r>
        <w:t>der</w:t>
      </w:r>
    </w:p>
    <w:p>
      <w:r>
        <w:t>Höhe</w:t>
      </w:r>
    </w:p>
    <w:p>
      <w:r>
        <w:t>von</w:t>
      </w:r>
    </w:p>
    <w:p>
      <w:r>
        <w:t>Fr.</w:t>
      </w:r>
    </w:p>
    <w:p>
      <w:r>
        <w:t>689.--</w:t>
      </w:r>
    </w:p>
    <w:p>
      <w:r>
        <w:t>pro</w:t>
      </w:r>
    </w:p>
    <w:p>
      <w:r>
        <w:t>Monat</w:t>
      </w:r>
    </w:p>
    <w:p>
      <w:r>
        <w:t>als</w:t>
      </w:r>
    </w:p>
    <w:p>
      <w:r>
        <w:t>Ausgabe</w:t>
      </w:r>
    </w:p>
    <w:p>
      <w:r>
        <w:t>anzurechnen</w:t>
      </w:r>
    </w:p>
    <w:p>
      <w:r>
        <w:t>(Urk.</w:t>
      </w:r>
    </w:p>
    <w:p>
      <w:r>
        <w:t>1</w:t>
      </w:r>
    </w:p>
    <w:p>
      <w:r>
        <w:t>S.</w:t>
      </w:r>
    </w:p>
    <w:p>
      <w:r>
        <w:t>1).</w:t>
      </w:r>
    </w:p>
    <w:p>
      <w:r>
        <w:t>Die</w:t>
      </w:r>
    </w:p>
    <w:p>
      <w:r>
        <w:t>Beschwerdegegnerin</w:t>
      </w:r>
    </w:p>
    <w:p>
      <w:r>
        <w:t>schlos s</w:t>
      </w:r>
    </w:p>
    <w:p>
      <w:r>
        <w:t>mit Beschwerdeantwort vom 28. November 2024 auf Abweisung der Beschwerde (Urk.</w:t>
      </w:r>
    </w:p>
    <w:p>
      <w:r>
        <w:t>5), was der Beschwerdeführerin mit Verfügung vom 2.</w:t>
      </w:r>
    </w:p>
    <w:p>
      <w:r>
        <w:t>Dezember 2024 mitgeteilt wurde (Urk. 7). Der Einzelrichter zieht in Erwägung: 1.</w:t>
      </w:r>
    </w:p>
    <w:p>
      <w:r>
        <w:rPr>
          <w:b/>
        </w:rPr>
        <w:t>E. 2.1</w:t>
      </w:r>
    </w:p>
    <w:p>
      <w:r>
        <w:t>Die Beschwerdegegnerin führte im angefochtenen Einspracheentscheid aus, der Gesamtmietzins</w:t>
      </w:r>
    </w:p>
    <w:p>
      <w:r>
        <w:t>sei</w:t>
      </w:r>
    </w:p>
    <w:p>
      <w:r>
        <w:t>grundsätzlich</w:t>
      </w:r>
    </w:p>
    <w:p>
      <w:r>
        <w:t>gleichmässig</w:t>
      </w:r>
    </w:p>
    <w:p>
      <w:r>
        <w:t>auf</w:t>
      </w:r>
    </w:p>
    <w:p>
      <w:r>
        <w:t>sämtliche</w:t>
      </w:r>
    </w:p>
    <w:p>
      <w:r>
        <w:t>Mitbewohner</w:t>
      </w:r>
    </w:p>
    <w:p>
      <w:r>
        <w:t>aufzuteilen,</w:t>
      </w:r>
    </w:p>
    <w:p>
      <w:r>
        <w:t>wenn</w:t>
      </w:r>
    </w:p>
    <w:p>
      <w:r>
        <w:t>eine</w:t>
      </w:r>
    </w:p>
    <w:p>
      <w:r>
        <w:t>Wohnung</w:t>
      </w:r>
    </w:p>
    <w:p>
      <w:r>
        <w:t>von</w:t>
      </w:r>
    </w:p>
    <w:p>
      <w:r>
        <w:t>mehreren</w:t>
      </w:r>
    </w:p>
    <w:p>
      <w:r>
        <w:t>Personen</w:t>
      </w:r>
    </w:p>
    <w:p>
      <w:r>
        <w:t>bewohnt</w:t>
      </w:r>
    </w:p>
    <w:p>
      <w:r>
        <w:t>würde.</w:t>
      </w:r>
    </w:p>
    <w:p>
      <w:r>
        <w:t>Somit</w:t>
      </w:r>
    </w:p>
    <w:p>
      <w:r>
        <w:t>sei</w:t>
      </w:r>
    </w:p>
    <w:p>
      <w:r>
        <w:t>der</w:t>
      </w:r>
    </w:p>
    <w:p>
      <w:r>
        <w:t>M ietzins</w:t>
      </w:r>
    </w:p>
    <w:p>
      <w:r>
        <w:t>für</w:t>
      </w:r>
    </w:p>
    <w:p>
      <w:r>
        <w:t>die</w:t>
      </w:r>
    </w:p>
    <w:p>
      <w:r>
        <w:t>von</w:t>
      </w:r>
    </w:p>
    <w:p>
      <w:r>
        <w:t>der</w:t>
      </w:r>
    </w:p>
    <w:p>
      <w:r>
        <w:t>Beschwerdeführerin</w:t>
      </w:r>
    </w:p>
    <w:p>
      <w:r>
        <w:t>gemietete</w:t>
      </w:r>
    </w:p>
    <w:p>
      <w:r>
        <w:t>Wohnung</w:t>
      </w:r>
    </w:p>
    <w:p>
      <w:r>
        <w:t>von</w:t>
      </w:r>
    </w:p>
    <w:p>
      <w:r>
        <w:t>Fr.</w:t>
      </w:r>
    </w:p>
    <w:p>
      <w:r>
        <w:t>1'289.--</w:t>
      </w:r>
    </w:p>
    <w:p>
      <w:r>
        <w:t>gleichmässig auf die se und ihren Untermieter aufzuteilen , so dass ein Mietzins von Fr. 644 . 50 monatlich als Ausgabe angerechnet werden könne (Urk. 2 S. 2).</w:t>
      </w:r>
    </w:p>
    <w:p>
      <w:r>
        <w:rPr>
          <w:b/>
        </w:rPr>
        <w:t>E. 2.2</w:t>
      </w:r>
    </w:p>
    <w:p>
      <w:r>
        <w:t>Die Beschwerdeführerin vertritt die Ansicht, der Mietzins sei nicht hälftig aufzuteilen, sondern es sei lediglich der vom Untermieter tatsächlich bezahlte Mietzins in der Höhe von Fr.</w:t>
      </w:r>
    </w:p>
    <w:p>
      <w:r>
        <w:t>600.-- monatlich abzuziehen , so dass ihr ein Mietzins von Fr.</w:t>
      </w:r>
    </w:p>
    <w:p>
      <w:r>
        <w:t>689.-- in der Zusatzleistungsberechnung einzurechnen wäre (Urk.</w:t>
      </w:r>
    </w:p>
    <w:p>
      <w:r>
        <w:t>1 S.</w:t>
      </w:r>
    </w:p>
    <w:p>
      <w:r>
        <w:t>1). Dazu ist auszuführen, dass Anlass zur Aufteilung des Mietzinses bereits das gemeinsame Bewohnen einer Wohnung gibt und es nicht vorausgesetzt wird, dass sich die Mitbewohner überhaupt am Mietzins beteiligen. Die vertragliche Vereinbarung einer weniger als die Hälfte des Gesamtmietzinses betragenden Miete, stellt somit keinen besonderen Umstand dar, welcher ausnahmsweise ein Abweichen von der Aufteilung nach Köpfen rechtfertigen würde. Die Beschwerdeführerin kann daher daraus nichts zu ihren Gunsten ableiten.</w:t>
      </w:r>
    </w:p>
    <w:p>
      <w:r>
        <w:t>Anhaltspunkte,</w:t>
      </w:r>
    </w:p>
    <w:p>
      <w:r>
        <w:t>welche</w:t>
      </w:r>
    </w:p>
    <w:p>
      <w:r>
        <w:t>für</w:t>
      </w:r>
    </w:p>
    <w:p>
      <w:r>
        <w:t>eine</w:t>
      </w:r>
    </w:p>
    <w:p>
      <w:r>
        <w:t>andere</w:t>
      </w:r>
    </w:p>
    <w:p>
      <w:r>
        <w:t>Aufteilung</w:t>
      </w:r>
    </w:p>
    <w:p>
      <w:r>
        <w:t>des</w:t>
      </w:r>
    </w:p>
    <w:p>
      <w:r>
        <w:t>Mietzinses</w:t>
      </w:r>
    </w:p>
    <w:p>
      <w:r>
        <w:t>sprechen</w:t>
      </w:r>
    </w:p>
    <w:p>
      <w:r>
        <w:t>würden ,</w:t>
      </w:r>
    </w:p>
    <w:p>
      <w:r>
        <w:t>wie</w:t>
      </w:r>
    </w:p>
    <w:p>
      <w:r>
        <w:t>zum</w:t>
      </w:r>
    </w:p>
    <w:p>
      <w:r>
        <w:t>Beispiel,</w:t>
      </w:r>
    </w:p>
    <w:p>
      <w:r>
        <w:t>dass</w:t>
      </w:r>
    </w:p>
    <w:p>
      <w:r>
        <w:t>die</w:t>
      </w:r>
    </w:p>
    <w:p>
      <w:r>
        <w:t>Beschwerdeführerin</w:t>
      </w:r>
    </w:p>
    <w:p>
      <w:r>
        <w:t>den</w:t>
      </w:r>
    </w:p>
    <w:p>
      <w:r>
        <w:t>g rössten</w:t>
      </w:r>
    </w:p>
    <w:p>
      <w:r>
        <w:t>Teil</w:t>
      </w:r>
    </w:p>
    <w:p>
      <w:r>
        <w:t>der</w:t>
      </w:r>
    </w:p>
    <w:p>
      <w:r>
        <w:t>Wohnung</w:t>
      </w:r>
    </w:p>
    <w:p>
      <w:r>
        <w:t>für</w:t>
      </w:r>
    </w:p>
    <w:p>
      <w:r>
        <w:t>sich beanspruche n würde , bestehen angesichts d er</w:t>
      </w:r>
    </w:p>
    <w:p>
      <w:r>
        <w:t>vertraglich vereinbarten Miete eines</w:t>
      </w:r>
    </w:p>
    <w:p>
      <w:r>
        <w:t>grossen</w:t>
      </w:r>
    </w:p>
    <w:p>
      <w:r>
        <w:t>Schlafzimmers</w:t>
      </w:r>
    </w:p>
    <w:p>
      <w:r>
        <w:t>sowie</w:t>
      </w:r>
    </w:p>
    <w:p>
      <w:r>
        <w:t>des</w:t>
      </w:r>
    </w:p>
    <w:p>
      <w:r>
        <w:t>Mitbenutzungsrecht s</w:t>
      </w:r>
    </w:p>
    <w:p>
      <w:r>
        <w:t>für</w:t>
      </w:r>
    </w:p>
    <w:p>
      <w:r>
        <w:t>das</w:t>
      </w:r>
    </w:p>
    <w:p>
      <w:r>
        <w:t>Wohnzimmer ,</w:t>
      </w:r>
    </w:p>
    <w:p>
      <w:r>
        <w:t>die Küche und das Bad durch den Untermieter (Urk. 6/130/1), keine und werden von der Beschwerdeführerin auch nicht geltend gemacht . Wenn die Beschwerdeführerin trotz (annähernd) hälftiger Benutzung der Wohnung mit dem Untermieter einen weniger als die Hälfte des Gesamtmietzinses betragenden Untermietzins vereinbart hat, kann dies nicht zu Lasten der Zusatzleistungen gehen. Unter diesen Umständen rechtfertigt es sich somit nicht, vom Grundsatz der gleichmässigen Aufteilung des Mietzinses abzuweichen. 3. 3</w:t>
      </w:r>
    </w:p>
    <w:p>
      <w:r>
        <w:t>Hinsichtlich des Zeitpunktes de r Anrechnung des um die Hälfte reduzierten Mietzinses ist hinzuzufügen, dass gemäss Art. 25 Abs. 1 lit . a ELV in Verbindung mit Art.</w:t>
      </w:r>
    </w:p>
    <w:p>
      <w:r>
        <w:t>25 Abs. 2 lit . a ELV die Ergänzungsleistungen bei einer Veränderung der der Berechnung der jährlichen Ergänzungsleistung zugrunde liegenden Personengemeinschaft</w:t>
      </w:r>
    </w:p>
    <w:p>
      <w:r>
        <w:t>auf</w:t>
      </w:r>
    </w:p>
    <w:p>
      <w:r>
        <w:t>den</w:t>
      </w:r>
    </w:p>
    <w:p>
      <w:r>
        <w:t>Beginn</w:t>
      </w:r>
    </w:p>
    <w:p>
      <w:r>
        <w:t>des</w:t>
      </w:r>
    </w:p>
    <w:p>
      <w:r>
        <w:t>der</w:t>
      </w:r>
    </w:p>
    <w:p>
      <w:r>
        <w:t>Veränderung</w:t>
      </w:r>
    </w:p>
    <w:p>
      <w:r>
        <w:t>folgenden</w:t>
      </w:r>
    </w:p>
    <w:p>
      <w:r>
        <w:t>Monates</w:t>
      </w:r>
    </w:p>
    <w:p>
      <w:r>
        <w:t>neu</w:t>
      </w:r>
    </w:p>
    <w:p>
      <w:r>
        <w:t>zu</w:t>
      </w:r>
    </w:p>
    <w:p>
      <w:r>
        <w:t>verfügen sind . Aufgrund des Einzuges des Untermieters per 1. April 2023 ist daher die Aufteilung</w:t>
      </w:r>
    </w:p>
    <w:p>
      <w:r>
        <w:t>des</w:t>
      </w:r>
    </w:p>
    <w:p>
      <w:r>
        <w:t>Mietzinses</w:t>
      </w:r>
    </w:p>
    <w:p>
      <w:r>
        <w:t>erst</w:t>
      </w:r>
    </w:p>
    <w:p>
      <w:r>
        <w:t>per</w:t>
      </w:r>
    </w:p>
    <w:p>
      <w:r>
        <w:t>1.</w:t>
      </w:r>
    </w:p>
    <w:p>
      <w:r>
        <w:t>Mai</w:t>
      </w:r>
    </w:p>
    <w:p>
      <w:r>
        <w:t>2023</w:t>
      </w:r>
    </w:p>
    <w:p>
      <w:r>
        <w:t>vorzunehmen.</w:t>
      </w:r>
    </w:p>
    <w:p>
      <w:r>
        <w:t>Die</w:t>
      </w:r>
    </w:p>
    <w:p>
      <w:r>
        <w:t>Berücksichtigung</w:t>
      </w:r>
    </w:p>
    <w:p>
      <w:r>
        <w:t>des Untermieters bei der Ergänzungsleistungsberechnung durch die Beschwerdegegnerin per 1. April 2023 erfolgte daher um einen Monat verfrüht und es ist für den</w:t>
      </w:r>
    </w:p>
    <w:p>
      <w:r>
        <w:t>Monat</w:t>
      </w:r>
    </w:p>
    <w:p>
      <w:r>
        <w:t>April</w:t>
      </w:r>
    </w:p>
    <w:p>
      <w:r>
        <w:t>2023</w:t>
      </w:r>
    </w:p>
    <w:p>
      <w:r>
        <w:t>weiterhin</w:t>
      </w:r>
    </w:p>
    <w:p>
      <w:r>
        <w:t>der</w:t>
      </w:r>
    </w:p>
    <w:p>
      <w:r>
        <w:t>gesamte</w:t>
      </w:r>
    </w:p>
    <w:p>
      <w:r>
        <w:t>Mietzins</w:t>
      </w:r>
    </w:p>
    <w:p>
      <w:r>
        <w:t>in</w:t>
      </w:r>
    </w:p>
    <w:p>
      <w:r>
        <w:t>der</w:t>
      </w:r>
    </w:p>
    <w:p>
      <w:r>
        <w:t>Höhe</w:t>
      </w:r>
    </w:p>
    <w:p>
      <w:r>
        <w:t>von</w:t>
      </w:r>
    </w:p>
    <w:p>
      <w:r>
        <w:t>Fr.</w:t>
      </w:r>
    </w:p>
    <w:p>
      <w:r>
        <w:t>1'289.--</w:t>
      </w:r>
    </w:p>
    <w:p>
      <w:r>
        <w:t>in die Ergänzungsleistungsberechnung einzubeziehen. 3. 4</w:t>
      </w:r>
    </w:p>
    <w:p>
      <w:r>
        <w:t>Nach dem Gesagten ist somit festzuhalten, dass die Neuberechnung des Zusatzleistungsanspruchs mit vorgenommener Mietzinsaufteilung grundsätzlich nicht zu beanstanden ist, jedoch um einen Monat verfrüht erfolgte. Da die Beschwerdegegnerin</w:t>
      </w:r>
    </w:p>
    <w:p>
      <w:r>
        <w:t>in</w:t>
      </w:r>
    </w:p>
    <w:p>
      <w:r>
        <w:t>den</w:t>
      </w:r>
    </w:p>
    <w:p>
      <w:r>
        <w:t>Verfügungen</w:t>
      </w:r>
    </w:p>
    <w:p>
      <w:r>
        <w:t>vom</w:t>
      </w:r>
    </w:p>
    <w:p>
      <w:r>
        <w:t>19.</w:t>
      </w:r>
    </w:p>
    <w:p>
      <w:r>
        <w:t>Dezember</w:t>
      </w:r>
    </w:p>
    <w:p>
      <w:r>
        <w:t>2022</w:t>
      </w:r>
    </w:p>
    <w:p>
      <w:r>
        <w:t>(Urk.</w:t>
      </w:r>
    </w:p>
    <w:p>
      <w:r>
        <w:t>6/124)</w:t>
      </w:r>
    </w:p>
    <w:p>
      <w:r>
        <w:t>und</w:t>
      </w:r>
    </w:p>
    <w:p>
      <w:r>
        <w:t>18.</w:t>
      </w:r>
    </w:p>
    <w:p>
      <w:r>
        <w:t>Dezember</w:t>
      </w:r>
    </w:p>
    <w:p>
      <w:r>
        <w:t>2023</w:t>
      </w:r>
    </w:p>
    <w:p>
      <w:r>
        <w:t>(Urk.</w:t>
      </w:r>
    </w:p>
    <w:p>
      <w:r>
        <w:t>6/146) ,</w:t>
      </w:r>
    </w:p>
    <w:p>
      <w:r>
        <w:t>in</w:t>
      </w:r>
    </w:p>
    <w:p>
      <w:r>
        <w:t>welche n</w:t>
      </w:r>
    </w:p>
    <w:p>
      <w:r>
        <w:t>der</w:t>
      </w:r>
    </w:p>
    <w:p>
      <w:r>
        <w:t>Anspruch</w:t>
      </w:r>
    </w:p>
    <w:p>
      <w:r>
        <w:t>der</w:t>
      </w:r>
    </w:p>
    <w:p>
      <w:r>
        <w:t>Beschwerdeführerin</w:t>
      </w:r>
    </w:p>
    <w:p>
      <w:r>
        <w:t>auf</w:t>
      </w:r>
    </w:p>
    <w:p>
      <w:r>
        <w:t>Zusatzleistungen</w:t>
      </w:r>
    </w:p>
    <w:p>
      <w:r>
        <w:t>ab</w:t>
      </w:r>
    </w:p>
    <w:p>
      <w:r>
        <w:t>1.</w:t>
      </w:r>
    </w:p>
    <w:p>
      <w:r>
        <w:t>Januar</w:t>
      </w:r>
    </w:p>
    <w:p>
      <w:r>
        <w:t>2023</w:t>
      </w:r>
    </w:p>
    <w:p>
      <w:r>
        <w:t>beziehungsweise</w:t>
      </w:r>
    </w:p>
    <w:p>
      <w:r>
        <w:t>1.</w:t>
      </w:r>
    </w:p>
    <w:p>
      <w:r>
        <w:t>Januar</w:t>
      </w:r>
    </w:p>
    <w:p>
      <w:r>
        <w:t>2024</w:t>
      </w:r>
    </w:p>
    <w:p>
      <w:r>
        <w:t>festgesetzt</w:t>
      </w:r>
    </w:p>
    <w:p>
      <w:r>
        <w:t>wurde, noch davon ausgegangen war, dass die Beschwerdeführerin alleine in der Wohnung lebe und ihr daher den gesamten Mietzins angerechnet hatte, erweisen sich die der Beschwerdeführerin bereits ausbezahlten, über die in der Verfügung vom</w:t>
      </w:r>
    </w:p>
    <w:p>
      <w:r>
        <w:rPr>
          <w:b/>
        </w:rPr>
        <w:t>E. 2.3</w:t>
      </w:r>
    </w:p>
    <w:p>
      <w:r>
        <w:t>Strittig und zu prüfen ist einzig, in welcher Höhe der Mietzins in der Zusatzleistungsberechnung vom 1. April 2023 bis am 30. April 2024 als anerkannte Ausgabe anzuerkennen ist.</w:t>
      </w:r>
    </w:p>
    <w:p>
      <w:r>
        <w:t>Nicht beanstandete Berechnungspositionen prüft das kantonale Versicherungsgericht nur, wenn hierzu aufgrund der Vorbringen in der Beschwerde oder anderer sich aus den Akten ergebender Anhaltspunkte hinreichender Anlass besteht (BGE</w:t>
      </w:r>
    </w:p>
    <w:p>
      <w:r>
        <w:t>125</w:t>
      </w:r>
    </w:p>
    <w:p>
      <w:r>
        <w:t>V</w:t>
      </w:r>
    </w:p>
    <w:p>
      <w:r>
        <w:t>413</w:t>
      </w:r>
    </w:p>
    <w:p>
      <w:r>
        <w:t>E.</w:t>
      </w:r>
    </w:p>
    <w:p>
      <w:r>
        <w:t>2b</w:t>
      </w:r>
    </w:p>
    <w:p>
      <w:r>
        <w:t>und</w:t>
      </w:r>
    </w:p>
    <w:p>
      <w:r>
        <w:t>2c). Gestützt auf die Akten sowie die Vorbringen der Beschwerdeführerin ergeben sich vorliegend keine Anhaltspunkte dafür, dass die von der Beschwerdegegnerin ermittelten Zahlen nicht korrekt wären. 3.</w:t>
      </w:r>
    </w:p>
    <w:p>
      <w:r>
        <w:rPr>
          <w:b/>
        </w:rPr>
        <w:t>E. 3</w:t>
      </w:r>
    </w:p>
    <w:p>
      <w:r>
        <w:t>Auflage</w:t>
      </w:r>
    </w:p>
    <w:p>
      <w:r>
        <w:t>2021,</w:t>
      </w:r>
    </w:p>
    <w:p>
      <w:r>
        <w:t>S.</w:t>
      </w:r>
    </w:p>
    <w:p>
      <w:r>
        <w:t>134</w:t>
      </w:r>
    </w:p>
    <w:p>
      <w:r>
        <w:t>Rz .</w:t>
      </w:r>
    </w:p>
    <w:p>
      <w:r>
        <w:t>346). Die Pflicht zur Rückerstattung unrechtmässig bezogener Leistungen besteht unabhängig von einem allfälligen Verschulden. Selbst ein der Verwaltung zuzurechnender Fehler ändert nichts an der Rückerstattungspflicht (Müller, Rechtsprechung des Bundesgerichts zum ELG, 3.</w:t>
      </w:r>
    </w:p>
    <w:p>
      <w:r>
        <w:t>Auflage 2015, Rz .</w:t>
      </w:r>
    </w:p>
    <w:p>
      <w:r>
        <w:rPr>
          <w:b/>
        </w:rPr>
        <w:t>E. 3.1.1</w:t>
      </w:r>
    </w:p>
    <w:p>
      <w:r>
        <w:t>Aktenkundig ist, dass die Beschwerdeführerin bis am 30.</w:t>
      </w:r>
    </w:p>
    <w:p>
      <w:r>
        <w:t>April 2024 Mieterin einer 3.5-Zimmerwohnung an der Y.___- strasse in Z.___ war und der Bruttomietzins ab Februar 2022 Fr. 1'289.-- betrug (Urk. 6/19 , Urk. 6/116 f. , Urk.</w:t>
      </w:r>
    </w:p>
    <w:p>
      <w:r>
        <w:t>6/ 160/3 ff. ) . Entsprechend berücksichtigte die Beschwerdegegnerin ab diesem Zeitpunkt ein en Mietzins von jährlich Fr. 14'468.-- (12 x 1'289.--) für die Berechnung des Zusatzleistungsanspruchs der Beschwerdeführerin (Urk. 6/120/1, Urk. 6/125/1, Urk. 6/147/1).</w:t>
      </w:r>
    </w:p>
    <w:p>
      <w:r>
        <w:rPr>
          <w:b/>
        </w:rPr>
        <w:t>E. 3.1.2</w:t>
      </w:r>
    </w:p>
    <w:p>
      <w:r>
        <w:t>Am</w:t>
      </w:r>
    </w:p>
    <w:p>
      <w:r>
        <w:t>1.</w:t>
      </w:r>
    </w:p>
    <w:p>
      <w:r>
        <w:t>April</w:t>
      </w:r>
    </w:p>
    <w:p>
      <w:r>
        <w:t>2023</w:t>
      </w:r>
    </w:p>
    <w:p>
      <w:r>
        <w:t>schloss</w:t>
      </w:r>
    </w:p>
    <w:p>
      <w:r>
        <w:t>die</w:t>
      </w:r>
    </w:p>
    <w:p>
      <w:r>
        <w:t>Beschwerdeführerin</w:t>
      </w:r>
    </w:p>
    <w:p>
      <w:r>
        <w:t>mit</w:t>
      </w:r>
    </w:p>
    <w:p>
      <w:r>
        <w:t>A.___</w:t>
      </w:r>
    </w:p>
    <w:p>
      <w:r>
        <w:t>einen</w:t>
      </w:r>
    </w:p>
    <w:p>
      <w:r>
        <w:t>vom</w:t>
      </w:r>
    </w:p>
    <w:p>
      <w:r>
        <w:t>1.</w:t>
      </w:r>
    </w:p>
    <w:p>
      <w:r>
        <w:t>April</w:t>
      </w:r>
    </w:p>
    <w:p>
      <w:r>
        <w:t>2023</w:t>
      </w:r>
    </w:p>
    <w:p>
      <w:r>
        <w:t>bis</w:t>
      </w:r>
    </w:p>
    <w:p>
      <w:r>
        <w:t>1.</w:t>
      </w:r>
    </w:p>
    <w:p>
      <w:r>
        <w:t>April</w:t>
      </w:r>
    </w:p>
    <w:p>
      <w:r>
        <w:t>2024</w:t>
      </w:r>
    </w:p>
    <w:p>
      <w:r>
        <w:t>befristeten</w:t>
      </w:r>
    </w:p>
    <w:p>
      <w:r>
        <w:t>Untermietvertrag</w:t>
      </w:r>
    </w:p>
    <w:p>
      <w:r>
        <w:t>ab,</w:t>
      </w:r>
    </w:p>
    <w:p>
      <w:r>
        <w:t>worin</w:t>
      </w:r>
    </w:p>
    <w:p>
      <w:r>
        <w:t>vereinbart</w:t>
      </w:r>
    </w:p>
    <w:p>
      <w:r>
        <w:t>wurde,</w:t>
      </w:r>
    </w:p>
    <w:p>
      <w:r>
        <w:t>dass</w:t>
      </w:r>
    </w:p>
    <w:p>
      <w:r>
        <w:t>dieser</w:t>
      </w:r>
    </w:p>
    <w:p>
      <w:r>
        <w:t>das</w:t>
      </w:r>
    </w:p>
    <w:p>
      <w:r>
        <w:t>grosse</w:t>
      </w:r>
    </w:p>
    <w:p>
      <w:r>
        <w:t>Schlafzimmer</w:t>
      </w:r>
    </w:p>
    <w:p>
      <w:r>
        <w:t>und</w:t>
      </w:r>
    </w:p>
    <w:p>
      <w:r>
        <w:t>das</w:t>
      </w:r>
    </w:p>
    <w:p>
      <w:r>
        <w:t>Wohnzimmer</w:t>
      </w:r>
    </w:p>
    <w:p>
      <w:r>
        <w:t>sowie</w:t>
      </w:r>
    </w:p>
    <w:p>
      <w:r>
        <w:t>die Küche, Waschküche, Bad/Dusche und das Wohnzimmer zur Mitbenutzung miete</w:t>
      </w:r>
    </w:p>
    <w:p>
      <w:r>
        <w:t>und dafür einen Mietzins von Fr. 600.-- entrichte (Urk. 6/130/1 f.). Mit Verweis</w:t>
      </w:r>
    </w:p>
    <w:p>
      <w:r>
        <w:t>auf</w:t>
      </w:r>
    </w:p>
    <w:p>
      <w:r>
        <w:t>einen</w:t>
      </w:r>
    </w:p>
    <w:p>
      <w:r>
        <w:t>Zweipersonenhaushalt</w:t>
      </w:r>
    </w:p>
    <w:p>
      <w:r>
        <w:t>erfolgte</w:t>
      </w:r>
    </w:p>
    <w:p>
      <w:r>
        <w:t>daher</w:t>
      </w:r>
    </w:p>
    <w:p>
      <w:r>
        <w:t>die</w:t>
      </w:r>
    </w:p>
    <w:p>
      <w:r>
        <w:t>vorliegend</w:t>
      </w:r>
    </w:p>
    <w:p>
      <w:r>
        <w:t>angefochtene</w:t>
      </w:r>
    </w:p>
    <w:p>
      <w:r>
        <w:t>rückwirkende</w:t>
      </w:r>
    </w:p>
    <w:p>
      <w:r>
        <w:t>Neuberechnung</w:t>
      </w:r>
    </w:p>
    <w:p>
      <w:r>
        <w:t>des</w:t>
      </w:r>
    </w:p>
    <w:p>
      <w:r>
        <w:t>Leistungsanspruchs</w:t>
      </w:r>
    </w:p>
    <w:p>
      <w:r>
        <w:t>vom</w:t>
      </w:r>
    </w:p>
    <w:p>
      <w:r>
        <w:t>1.</w:t>
      </w:r>
    </w:p>
    <w:p>
      <w:r>
        <w:t>April</w:t>
      </w:r>
    </w:p>
    <w:p>
      <w:r>
        <w:t>2023</w:t>
      </w:r>
    </w:p>
    <w:p>
      <w:r>
        <w:t>bis am 30. April 2024, wobei die Beschwerdegegnerin nur noch die Hälfte des bisher berücksichtigten Mietzinses und damit Fr.</w:t>
      </w:r>
    </w:p>
    <w:p>
      <w:r>
        <w:t>7'734.-- als anerkannte Ausgabe anrechnete (vgl. Urk. 6/151/1, Urk. 6/152/1).</w:t>
      </w:r>
    </w:p>
    <w:p>
      <w:r>
        <w:rPr>
          <w:b/>
        </w:rPr>
        <w:t>E. 3.2</w:t>
      </w:r>
    </w:p>
    <w:p>
      <w:r>
        <w:t>mit weiteren Hinweisen). Nach Art.</w:t>
      </w:r>
    </w:p>
    <w:p>
      <w:r>
        <w:t>53 Abs.</w:t>
      </w:r>
    </w:p>
    <w:p>
      <w:r>
        <w:t>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Ferner bestimmt Art. 53 Abs. 2 ATSG, dass der Versicherungsträger auf formell rechtskräftige Verfügungen und Einspracheentscheide zurückkommen kann, wenn diese zweifellos unrichtig sind und wenn ihre Berichtigung von erheblicher Bedeutung ist (sogenannte Wiedererwägung). 2.</w:t>
      </w:r>
    </w:p>
    <w:p>
      <w:r>
        <w:rPr>
          <w:b/>
        </w:rPr>
        <w:t>E. 3.2.1</w:t>
      </w:r>
    </w:p>
    <w:p>
      <w:r>
        <w:t>Gemäss</w:t>
      </w:r>
    </w:p>
    <w:p>
      <w:r>
        <w:t>Art.</w:t>
      </w:r>
    </w:p>
    <w:p>
      <w:r>
        <w:t>16c</w:t>
      </w:r>
    </w:p>
    <w:p>
      <w:r>
        <w:t>Abs.</w:t>
      </w:r>
    </w:p>
    <w:p>
      <w:r>
        <w:t>1</w:t>
      </w:r>
    </w:p>
    <w:p>
      <w:r>
        <w:t>und</w:t>
      </w:r>
    </w:p>
    <w:p>
      <w:r>
        <w:t>2</w:t>
      </w:r>
    </w:p>
    <w:p>
      <w:r>
        <w:t>ELV</w:t>
      </w:r>
    </w:p>
    <w:p>
      <w:r>
        <w:t>ist</w:t>
      </w:r>
    </w:p>
    <w:p>
      <w:r>
        <w:t>der</w:t>
      </w:r>
    </w:p>
    <w:p>
      <w:r>
        <w:t>Mietzins</w:t>
      </w:r>
    </w:p>
    <w:p>
      <w:r>
        <w:t>auf</w:t>
      </w:r>
    </w:p>
    <w:p>
      <w:r>
        <w:t>die</w:t>
      </w:r>
    </w:p>
    <w:p>
      <w:r>
        <w:t>einzelnen</w:t>
      </w:r>
    </w:p>
    <w:p>
      <w:r>
        <w:t>Personen</w:t>
      </w:r>
    </w:p>
    <w:p>
      <w:r>
        <w:t>aufzuteilen, wenn Wohnungen oder Einfamilienhäuser auch von Personen bewohnt werden,</w:t>
      </w:r>
    </w:p>
    <w:p>
      <w:r>
        <w:t>welche</w:t>
      </w:r>
    </w:p>
    <w:p>
      <w:r>
        <w:t>nicht</w:t>
      </w:r>
    </w:p>
    <w:p>
      <w:r>
        <w:t>in</w:t>
      </w:r>
    </w:p>
    <w:p>
      <w:r>
        <w:t>die</w:t>
      </w:r>
    </w:p>
    <w:p>
      <w:r>
        <w:t>EL-Berechnung</w:t>
      </w:r>
    </w:p>
    <w:p>
      <w:r>
        <w:t>eingeschlossen</w:t>
      </w:r>
    </w:p>
    <w:p>
      <w:r>
        <w:t>sind,</w:t>
      </w:r>
    </w:p>
    <w:p>
      <w:r>
        <w:t>wobei</w:t>
      </w:r>
    </w:p>
    <w:p>
      <w:r>
        <w:t>die</w:t>
      </w:r>
    </w:p>
    <w:p>
      <w:r>
        <w:t>Aufteilung</w:t>
      </w:r>
    </w:p>
    <w:p>
      <w:r>
        <w:t>grundsätzlich</w:t>
      </w:r>
    </w:p>
    <w:p>
      <w:r>
        <w:t>zu</w:t>
      </w:r>
    </w:p>
    <w:p>
      <w:r>
        <w:t>gleichen</w:t>
      </w:r>
    </w:p>
    <w:p>
      <w:r>
        <w:t>Teilen</w:t>
      </w:r>
    </w:p>
    <w:p>
      <w:r>
        <w:t>zu</w:t>
      </w:r>
    </w:p>
    <w:p>
      <w:r>
        <w:t>erfolgen</w:t>
      </w:r>
    </w:p>
    <w:p>
      <w:r>
        <w:t>hat</w:t>
      </w:r>
    </w:p>
    <w:p>
      <w:r>
        <w:t>(vorstehend</w:t>
      </w:r>
    </w:p>
    <w:p>
      <w:r>
        <w:t>E.</w:t>
      </w:r>
    </w:p>
    <w:p>
      <w:r>
        <w:t>1. 4 ).</w:t>
      </w:r>
    </w:p>
    <w:p>
      <w:r>
        <w:t>Aufgrund</w:t>
      </w:r>
    </w:p>
    <w:p>
      <w:r>
        <w:t>des</w:t>
      </w:r>
    </w:p>
    <w:p>
      <w:r>
        <w:t>Einzuges</w:t>
      </w:r>
    </w:p>
    <w:p>
      <w:r>
        <w:t>von</w:t>
      </w:r>
    </w:p>
    <w:p>
      <w:r>
        <w:t>A.___ ,</w:t>
      </w:r>
    </w:p>
    <w:p>
      <w:r>
        <w:t>welcher</w:t>
      </w:r>
    </w:p>
    <w:p>
      <w:r>
        <w:t>nicht</w:t>
      </w:r>
    </w:p>
    <w:p>
      <w:r>
        <w:t>in</w:t>
      </w:r>
    </w:p>
    <w:p>
      <w:r>
        <w:t>die</w:t>
      </w:r>
    </w:p>
    <w:p>
      <w:r>
        <w:t>Ergänzungsleistungsb erechnung</w:t>
      </w:r>
    </w:p>
    <w:p>
      <w:r>
        <w:t>eingeschlossen ist, ist der Mietzins daher grundsätzlich zu gleichen Teilen aufzuteilen und somit nur zur Hälfte in der Zusatzl eistungsberechnung der Beschwerdeführerin zu berücksichtigen. 3.</w:t>
      </w:r>
    </w:p>
    <w:p>
      <w:r>
        <w:rPr>
          <w:b/>
        </w:rPr>
        <w:t>E. 8</w:t>
      </w:r>
    </w:p>
    <w:p>
      <w:r>
        <w:t>zu Art.</w:t>
      </w:r>
    </w:p>
    <w:p>
      <w:r>
        <w:t>25 ATSG).</w:t>
      </w:r>
    </w:p>
    <w:p>
      <w:r>
        <w:t>Rechtsprechungsgemäss ist für die Rückforderung von formell rechtskräftig ausgerichteten Leistungen erforderlich, dass entweder die Voraussetzungen für eine Wiedererwägung oder die Voraussetzungen für eine prozessuale Revision (Art.</w:t>
      </w:r>
    </w:p>
    <w:p>
      <w:r>
        <w:t>53 Abs.</w:t>
      </w:r>
    </w:p>
    <w:p>
      <w:r>
        <w:t>1 und 2 ATSG) erfüllt sind (BGE 142 V 259 E.</w:t>
      </w:r>
    </w:p>
    <w:p>
      <w:r>
        <w:rPr>
          <w:b/>
        </w:rPr>
        <w:t>E. 9</w:t>
      </w:r>
    </w:p>
    <w:p>
      <w:r>
        <w:t>.</w:t>
      </w:r>
    </w:p>
    <w:p>
      <w:r>
        <w:t>Mai</w:t>
      </w:r>
    </w:p>
    <w:p>
      <w:r>
        <w:t>2024</w:t>
      </w:r>
    </w:p>
    <w:p>
      <w:r>
        <w:t>errechneten</w:t>
      </w:r>
    </w:p>
    <w:p>
      <w:r>
        <w:t>Rückforderungsbetrag</w:t>
      </w:r>
    </w:p>
    <w:p>
      <w:r>
        <w:t>in</w:t>
      </w:r>
    </w:p>
    <w:p>
      <w:r>
        <w:t>Frage</w:t>
      </w:r>
    </w:p>
    <w:p>
      <w:r>
        <w:t>zu</w:t>
      </w:r>
    </w:p>
    <w:p>
      <w:r>
        <w:t>stel len , nachdem sich dieser anhand eines Vergleichs der Leistungsverfügungen vom 19.</w:t>
      </w:r>
    </w:p>
    <w:p>
      <w:r>
        <w:t>Dezember 2022 und 18. Dezember 2023</w:t>
      </w:r>
    </w:p>
    <w:p>
      <w:r>
        <w:t>mit derjenigen vom 9.</w:t>
      </w:r>
    </w:p>
    <w:p>
      <w:r>
        <w:t>Mai 2024 ohne Weiteres nachvollziehen und verifizieren lässt. Dies ergibt einen Rückerstattungsbetrag von Fr.</w:t>
      </w:r>
    </w:p>
    <w:p>
      <w:r>
        <w:t>7'722.50. Die Beschwerde ist in dem Sinne teilweise gutzuheissen. 4.</w:t>
      </w:r>
    </w:p>
    <w:p>
      <w:r>
        <w:t>Da das Verfahren kostenlos ist, erweist sich das Gesuch de r Beschwerdeführer in um unentgeltliche Prozessführung als gegenstandslos. Der Einzelrichter erkennt: 1.</w:t>
      </w:r>
    </w:p>
    <w:p>
      <w:r>
        <w:t>In teilweiser Gutheissung der Beschwerde wird der angefochtene Einspracheentscheid der Sozialversicherungsanstalt des Kantons Zürich, Zusatzleistungen zur AHV/IV, vom 23.</w:t>
      </w:r>
    </w:p>
    <w:p>
      <w:r>
        <w:t>September 202 4 insoweit abgeändert, als festgestellt wird, dass die Beschwerdeführerin für zu viel bezogene Ergänzungsleistungen in der Höhe von Fr. 7'722.50 rückerstattungspflichtig ist. Im Übrigen wird die Beschwerde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EinzelrichterDie Gerichtsschreiberin BachofnerEngesser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