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ZL.2023.00112 vom 25. April 2024</w:t>
      </w:r>
    </w:p>
    <w:p>
      <w:r>
        <w:t>ZH Sozialversicherungsgericht, 2024-04-25, DE</w:t>
      </w:r>
    </w:p>
    <w:p>
      <w:r>
        <w:rPr>
          <w:b/>
        </w:rPr>
        <w:t xml:space="preserve">Quelle: </w:t>
      </w:r>
      <w:r>
        <w:t>https://mcp.opencaselaw.ch/entscheid/zh_sozialversicherungsgericht_ZL.2023.00112</w:t>
      </w:r>
    </w:p>
    <w:p>
      <w:r>
        <w:t>FR: ZH_SOZIALVERSICHERUNGSGERICHT ZL.2023.00112 du 25 avril 2024</w:t>
      </w:r>
    </w:p>
    <w:p>
      <w:r>
        <w:t>IT: ZH_SOZIALVERSICHERUNGSGERICHT ZL.2023.00112 del 25 aprile 2024</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Die Beschwerdeführerin war vor Inkrafttreten der geänderten Bestimmungen per 1. Januar 2021 noch keine Bezügerin von Ergänzungsleistungen, weshalb vorlie gend die per 1. Januar 2021 in Kraft getretenen Bestimmungen zur Anwendung gelangen und im Folgenden zitiert werden.</w:t>
      </w:r>
    </w:p>
    <w:p>
      <w:r>
        <w:t>Die Frage,</w:t>
      </w:r>
    </w:p>
    <w:p>
      <w:r>
        <w:t>ob</w:t>
      </w:r>
    </w:p>
    <w:p>
      <w:r>
        <w:t>die Beschwerdeführerin</w:t>
      </w:r>
    </w:p>
    <w:p>
      <w:r>
        <w:t>auf Vermögen verzichtet hat, beurteilt sich hingegen nach den Gegebenheiten im Zeitpunkt der Verzichtshandlungen.</w:t>
      </w:r>
    </w:p>
    <w:p>
      <w:r>
        <w:rPr>
          <w:b/>
        </w:rPr>
        <w:t>E. 1.2</w:t>
      </w:r>
    </w:p>
    <w:p>
      <w:r>
        <w:t>Die jährliche Ergänzungsleistung entspricht gemäss Art. 9 Abs. 1 ELG dem Betrag, um den die anerkannten Ausgaben die anrechenbaren Einnahmen über steigen.</w:t>
      </w:r>
    </w:p>
    <w:p>
      <w:r>
        <w:t>Gemäss Art. 9a Abs. 1 ELG haben Personen Anspruch auf Ergän zungsleistungen, wenn sie über ein Reinvermögen unterhalb der Vermögens schwelle verfügen; diese liegt bei alleinstehenden Personen bei Fr. 100'000.-- ( lit . a).</w:t>
      </w:r>
    </w:p>
    <w:p>
      <w:r>
        <w:t>Zum Reinvermögen von Art. 9a Abs. 1 ELG gehört auch Vermögen, auf welches nach Art. 11a Abs. 2-4 verzichtet wurde (Abs. 3). 1.</w:t>
      </w:r>
    </w:p>
    <w:p>
      <w:r>
        <w:rPr>
          <w:b/>
        </w:rPr>
        <w:t>E. 3</w:t>
      </w:r>
    </w:p>
    <w:p>
      <w:r>
        <w:t>Gemäss Art. 17e ELV wird der anzurechnende Betrag des Vermögens, auf das verzichtet wurde, für die Berechnung der Ergänzungsleistungen jährlich um 10’000 Franken vermindert (Abs. 1). Dabei ist der Betrag des Vermögens im Zeitpunkt des Verzichts unverändert auf den 1. Januar des Jahres, das auf den Verzicht folgt, zu übertragen und dann jeweils nach einem Jahr zu vermindern (Abs. 2). Für die Berechnung der jährlichen Ergänzungsleistung ist der vermin derte Betrag am 1. Januar des Bezugsjahres massgebend (Abs. 3). 2.</w:t>
      </w:r>
    </w:p>
    <w:p>
      <w:r>
        <w:t>2.1</w:t>
      </w:r>
    </w:p>
    <w:p>
      <w:r>
        <w:t>Die Beschwerdegegnerin begründete ihren Einspracheentscheid (Urk. 2) damit, dass im Zuge der erstmaligen Anmeldung der Beschwerdeführerin zum Bezug von Zusatzleistungen im Einspracheentscheid vom 15. März 2021 die erheblichen unbelegten Reduktionen</w:t>
      </w:r>
    </w:p>
    <w:p>
      <w:r>
        <w:t>ihres Vermögens in de n Jahre n 2010 bis 2013 einer Prüfung unterzogen worden seie n, wobei letztendlich per 1. Januar 2019 ein Verzichtsvermögen</w:t>
      </w:r>
    </w:p>
    <w:p>
      <w:r>
        <w:t>in der Höhe von Fr. 358'000.-- festgestellt worden se i .</w:t>
      </w:r>
    </w:p>
    <w:p>
      <w:r>
        <w:t>Bereits zum damaligen Zeitpunkt habe die Beschwerdeführerin vorgebracht, sie habe ein Darlehen an Z.___ zurückbezahlt, und in dieser Höhe nicht auf Vermö gen verzichtet . Der Einspracheentscheid vom 15. März 2021 sei unangefochten in Rechtskraft erwac h sen .</w:t>
      </w:r>
    </w:p>
    <w:p>
      <w:r>
        <w:t>Die Beschwerdeführerin mache</w:t>
      </w:r>
    </w:p>
    <w:p>
      <w:r>
        <w:t>nun erneut geltend, dass sie ihr Vermögen in den Jahren 2010 bis 2013 dafür verwendet habe, ein zuvor erhaltenes Darlehen von Z.___ an diesen zurückzuzahlen. In einem neu eingereichten Schreiben vom 23. April 2021 führe</w:t>
      </w:r>
    </w:p>
    <w:p>
      <w:r>
        <w:t>Z.___</w:t>
      </w:r>
    </w:p>
    <w:p>
      <w:r>
        <w:t>nun aus , dass es immer klar gewesen sei, dass die Beschwerdeführerin kein Geschenk, sondern einzig ein rückzahlbares Darlehen akzeptiert hätte . Er sei sich bewusst gewesen, dass sie dieses zurückbezahlen wolle (S. 2 Ziff.</w:t>
      </w:r>
    </w:p>
    <w:p>
      <w:r>
        <w:rPr>
          <w:b/>
        </w:rPr>
        <w:t>E. 3.2</w:t>
      </w:r>
    </w:p>
    <w:p>
      <w:r>
        <w:t>) wohl nicht eingehalten wurde . Sodann merkte die Beschwerdegegnerin zu Recht an (vorstehend E. 2.1) , dass das Schreiben vo m 23. April 2021</w:t>
      </w:r>
    </w:p>
    <w:p>
      <w:r>
        <w:t>erst gut einen Monat nach Erlass de s</w:t>
      </w:r>
    </w:p>
    <w:p>
      <w:r>
        <w:t>Einspracheentscheides vom 15. März 2021 (Urk. 8/V/2) erstellt worden ist . Voraussetzung für eine Revision eines Entscheides nach Art. 53 Abs. 1 ATSG wäre jedoch, dass das Beweismittel respektive die erhebliche Tatsache schon im Zeitpunkt des Entscheides bestanden hat, deren Beibringung jedoch zuvor nicht möglich war. Selbst wenn man davon ausginge, dass die erhebliche neue Tatsache respektive das Beweismittel der bereits zum Zeitpunkt des Entscheides bestehende Wille von Z.___ gewesen wäre, sich im Sinne des Schreiben vom 23.</w:t>
      </w:r>
    </w:p>
    <w:p>
      <w:r>
        <w:t>April 2021 (Urk. 8/105/2) abweichend zu seinem Bestätigungsschreiben vom 15. September 2020 (Urk. 8/105/1) zu äussern , muss hierzu ausgeführt werden, dass das Schreiben vom 15. September 2020 an die Beschwerdeführerin direkt adressiert war. Wäre sie mit dem Inhalt nicht einverstanden gewesen, hätte es ihr freigestanden, direkt mit Z.___ Kontakt aufzunehmen und um eine Präzisierung zu beten , zumal er klar ausführte, dass seine Unterstützung als Geschenk gedacht gewesen sei. Dies erfolgte aber nicht.</w:t>
      </w:r>
    </w:p>
    <w:p>
      <w:r>
        <w:t>Damit muss auch ver neint werden, dass der Beschwerdeführerin trotz hinreichender Sorgfalt nicht bekannt gewesen ist, dass Z.___ sich noch abweichend äussern könnte.</w:t>
      </w:r>
    </w:p>
    <w:p>
      <w:r>
        <w:t>Zudem ist nicht davon auszugehen, dass die Beschwerdegegnerin, wie sie selbst ausführte (vorstehend E. 2.1) , im Zeitpunkt des Einspracheentscheid es vom 1 5.</w:t>
      </w:r>
    </w:p>
    <w:p>
      <w:r>
        <w:t>März 2021 (Urk. 8/V/2) bei Kenntnis des Inhalts des Schreibens vom 23. April 2021 (Urk. 8/105/2) zu einer anderen Einschätzung gelangt wäre. Wie die Beschwerdegegnerin ausführte, lässt sich dem Schreiben keine Rückzahlungs verpflichtung der Beschwerdeführerin entnehmen. Zudem ist es auch vor dem Hintergrund zu würdigen, wonach</w:t>
      </w:r>
    </w:p>
    <w:p>
      <w:r>
        <w:t>im Bereich des Sozialversicherungsrechts in der Regel auf die sogenannten spontanen «Aussagen der ersten Stunde» abgestellt wird, denen in beweismässiger Hinsicht grösseres Gewicht zukommt als späteren Darstellungen, die bewusst oder unbewusst von nachträglichen Überlegungen versicherungsrechtlicher oder anderer Art beeinflusst sein können (BGE 143 V 168 E. 5.2.2, 121 V 45 E. 2a, je m.w.H .).</w:t>
      </w:r>
    </w:p>
    <w:p>
      <w:r>
        <w:t>Schlussendlich gilt festzuhalten, dass d ie Revision als ausserordentliches Rechts mittel nicht einfach der Weiterführung des Verfahrens und insbesondere nicht dazu dient , Fehler und Unterlassungen der Prozessparteien nachträglich zu korri gieren. Vielmehr obliegt es ihnen, rechtzeitig und prozesskonform zur Klärung des Sachverhalts entsprechend ihrer Mitwirkungspflicht beizutragen (Urteil des Bundesgerichts 8C_714/2016 vom 16. Dezember 2016 E. 4.2.2).</w:t>
      </w:r>
    </w:p>
    <w:p>
      <w:r>
        <w:t>Die Voraussetzungen dafür, den rechtskräftigen Entscheid vom 15. März 2021 (Urk. 8/V/2) einer Revision nach Art. 53 Abs. 1 ATSG zu unterziehen, sind dem nach nicht erfüllt. 5. 4</w:t>
      </w:r>
    </w:p>
    <w:p>
      <w:r>
        <w:t>Das Schreiben vom 23. April 2021 (Urk. 8/105/2) stellt auch kein en Grund dar, den Entscheid vom 15. März 2021 (Urk. 8/V/2) in Wiedererwägung nach Art. 53 Abs. 2 ATSG zu ziehen. Zu nennen sind hier, wie bereits im Rahmen der Aus führungen zur prozessualen Revision nach Art. 53 Abs. 1 ATSG (vorstehend E.</w:t>
      </w:r>
    </w:p>
    <w:p>
      <w:r>
        <w:t>5.3.3) erwähnt, die fragliche Authen ti zität des Beweismittels infolge der unterschiedlichen Unterschriften auf den beiden Schreiben (Urk. 8/105/1-2) sowie dessen Beweiswertminderung vo r dem Hintergrund der Prämisse der Aussage de r ersten Stunde. Zudem geht aus dem Schreiben vom 23. April 2021 (Urk. 8/105/2) genauso wenig wie aus dem Schreiben vom 15. September 2020 (Urk. 8/105/1) eine Rückerstattungspflicht der Beschwerdeführerin hervor.</w:t>
      </w:r>
    </w:p>
    <w:p>
      <w:r>
        <w:t>Eine zweifelhafte Unrichtigkeit des Einspracheentscheid es vom 15. März 2021 (Urk. 8/V/2) lässt sich demnach nicht begründen.</w:t>
      </w:r>
    </w:p>
    <w:p>
      <w:r>
        <w:rPr>
          <w:b/>
        </w:rPr>
        <w:t>E. 3.3</w:t>
      </w:r>
    </w:p>
    <w:p>
      <w:r>
        <w:t>Vorab fällt auf, dass die Unterschrift von Z.___ auf den Schreiben vom 15. September 2020 (Urk. 8/105/1) und dem Schreiben vom 23. April 2021 (Urk.</w:t>
      </w:r>
    </w:p>
    <w:p>
      <w:r>
        <w:t>8/105/2) komplett unterschiedlich aussieht, und es damit als fraglich erscheint, ob er letzteres Schreiben überhaupt selbst unterzeichnet hat.</w:t>
      </w:r>
    </w:p>
    <w:p>
      <w:r>
        <w:t>Selbst wenn dem so wäre, stellt das Schreiben vom 23. April 2021 (Urk. 8/105/2) aus verschiedenen Gründen kein e erhebliche neue Tatsache oder ein neues Beweis mittel im Sinne von Art. 53 Abs. 1 ATSG dar.</w:t>
      </w:r>
    </w:p>
    <w:p>
      <w:r>
        <w:t>Darauf hinzuweisen ist vorab, dass die Beschwerdeführerin das Schreiben von Z.___ vom 23. April 2021 (Urk. 8/105/2) erst im Rahmen ihrer erneuten Anmeldung vom Juli 2023 einreichte, mithin die Frist von 90 Tagen nach Ent deckung des neuen Beweismittels (vorstehend E. 5.</w:t>
      </w:r>
    </w:p>
    <w:p>
      <w:r>
        <w:rPr>
          <w:b/>
        </w:rPr>
        <w:t>E. 4.1</w:t>
      </w:r>
    </w:p>
    <w:p>
      <w:r>
        <w:t>Mit Einspracheentscheid vom 15. März 2021 (Urk. 8/V/2) verneinte die Beschwer degegnerin einen Anspruch der Beschwerdeführerin auf Zusatzleistungen bei einem ab dem Jahr 2019 festgesetztem Verzichtseinkommen in der Höhe von Fr.</w:t>
      </w:r>
    </w:p>
    <w:p>
      <w:r>
        <w:t>358'000.--. Unter anderem wurde im Hinblick auf die von der Beschwerde führerin an Z.___ erfolgten Zahlungen in den Jahren 2010 bis 2013 festgehalten, dass den Ausführungen der Beschwerdeführerin, wonach es sich hierbei um die Rückzahlung eines Darlehens handle, nicht gefolgt werden könne. Namentlich habe Z.___ in seiner « Confirmation » vom 15. September 2020 (vgl. Urk. 8/105/1) ausgeführt, dass er nie erwartet hätte, dass die Beschwer deführerin diese Unterstützungszahlungen zurückbezahlen würde, und seine Unterstützung als Geschenk gedacht gewesen sei. Gestützt auf dieses Bestäti gungs schreiben schloss die Beschwerdegegnerin, dass die von der Beschwer deführerin getätigten Zahlungen an Z.___ auf Grund einer Nicht schuld erfolgt seien, weshalb sie im Ergebnis als Verzichtsvermögen gewer tet wurden (Urk. 8/V/2 S. 5 Mitte).</w:t>
      </w:r>
    </w:p>
    <w:p>
      <w:r>
        <w:t>Diese r</w:t>
      </w:r>
    </w:p>
    <w:p>
      <w:r>
        <w:t>Entscheid blieb unangefochten und erwuchs somit formell und materiell in Rechtskraft.</w:t>
      </w:r>
    </w:p>
    <w:p>
      <w:r>
        <w:t>Der Anfechtungsgegenstand des Einspracheentscheides vom 15.</w:t>
      </w:r>
    </w:p>
    <w:p>
      <w:r>
        <w:t>März 2021 (Urk. 8/V/2) betraf den Zeitraum ab September (vgl. Urk. 8/30) bis Dezember 2019 respektive den Anspruch auf Zusatzleistungen für das Jahr 2020 (vgl. Verfügung vom 13. Januar 2020 , Urk. 8/V/1 ). 4. 2</w:t>
      </w:r>
    </w:p>
    <w:p>
      <w:r>
        <w:t>Im Zuge ihrer erneute n Anmeldung zum Leistungsbezug im Juli 2023 reichte die Beschwerdeführerin ein gut einen Monat nach ergangenem Einspracheentscheid vom 15. März 2021 (Urk. 8/V/2) datierende s Schreiben von Z.___ vom 23. April 2021 ein (Urk. 8/105/2). Darin führte dieser aus, dass er wünsche, sein Schreiben vom 15. September 2020 (Urk. 8/105/1) zu klären. Es sei ihm immer klar gewesen, dass die Beschwerdeführerin nur ein e r rückzahlbare n Schuld (Darlehen) zustimmen würde, da sie eine Schenkung nicht akzeptiert hätte. Auch wenn er nicht erwartet habe , dass die Schuld (Darlehen) schnell zurückbezahl t werd e , sei ihm immer bewusst gewesen, dass die Beschwerdeführerin ihre Schuld zurückbezahlen w olle . Die volle Rückzahlung der Schuld (des Darlehens) von USD 280‘000.-- sei schliesslich in verschiedenen Tranchen zwischen de n Jahre n 2010 und 2013 erfolgt. 5.</w:t>
      </w:r>
    </w:p>
    <w:p>
      <w:r>
        <w:t>5 . 1</w:t>
      </w:r>
    </w:p>
    <w:p>
      <w:r>
        <w:t>Zu prüfen ist, ob das von der Beschwerdeführerin eingereichte Schreiben vom 23.</w:t>
      </w:r>
    </w:p>
    <w:p>
      <w:r>
        <w:t>April 2021 (Urk. 8/105/2) einen Grund für eine prozessuale Revision oder Wiedererwägung (Art. 53 Abs. 1 und 2 ATSG) des in Rechtskraft erwachsenen Entscheides vom 15. März 2021 (Urk. 8/V/ 2 ) darstellt. 5.2</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w:t>
      </w:r>
    </w:p>
    <w:p>
      <w:r>
        <w:t>Sodann kann der Versicherungsträger nach Art. 53 Abs. 2 ATSG auf formell rechts kräftige Verfügungen oder Einspracheentscheide zurückkommen, wenn die se zweifellos unrichtig sind und ihre Berichtigung von erheblicher Bedeutung ist. 5. 3 5.3.1</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des Bundesgesetzes über das Bundesgericht (BGG ; BGE 144 V 245 E. 5.1 m.w.H . ;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trotz hinreichender Sorgfalt nicht bekannt waren .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Urteil des Bundesgerichts 8C_531/2020 vom 3. Mai 2021 E. 2.2,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 nehmen ist, es hätte zu einem anderen Entscheid geführt, falls die Verwaltung im früheren Verfahren davon Kenntnis gehabt hätte. Ausschlaggebend ist, dass das Beweismittel nicht bloss der Sachverhaltswürdigung, s ondern der Sachverhalts feststellung dient. Es bedarf dazu neuer Elemente tatsächlicher Natur, welche die Entscheidungsgrundlagen als objektiv mangelhaft erscheinen lassen (vgl. BGE</w:t>
      </w:r>
    </w:p>
    <w:p>
      <w:r>
        <w:t>143 V 105 E. 2.3, vorgenanntes Urteil 8C_531/2020 E. 2.3, je m.w.H .).</w:t>
      </w:r>
    </w:p>
    <w:p>
      <w:r>
        <w:t>Nach bundesgerichtlicher Rechtsprechung hat im (prozessualen) Revisionsver fahren die gesuchstellende Person die erhebliche neue Tatsache nachzuweisen (BGE 127 V 353 E. 5b; Urteil des Bundesgerichts 9C_764/2016 vom 20. April 2017 E. 3.1 m.w.H .). 5.</w:t>
      </w:r>
    </w:p>
    <w:p>
      <w:r>
        <w:rPr>
          <w:b/>
        </w:rPr>
        <w:t>E. 6</w:t>
      </w:r>
    </w:p>
    <w:p>
      <w:r>
        <w:t>5.1</w:t>
      </w:r>
    </w:p>
    <w:p>
      <w:r>
        <w:t>Zu prüfen bleibt allein die Frage, wie es sich mit den von der Beschwerdeführerin in den Jahren 2010 bis 2013 an Z.___ geleisteten Zahlungen verhält, respektive ob es sich dabei um ein Darlehen im Sinne von Art. 312 ff. des Bundesgesetzes betreffend die Ergänzung des Schweizerischen Zivilgesetzbuches (Fünfter Teil: Obligationenrecht, OR) oder um eine Schenkung nach Art. 239 ff. OR handelt.</w:t>
      </w:r>
    </w:p>
    <w:p>
      <w:r>
        <w:rPr>
          <w:b/>
        </w:rPr>
        <w:t>E. 6.1</w:t>
      </w:r>
    </w:p>
    <w:p>
      <w:r>
        <w:t>Zu prüfen bleibt, wie es sich mit dem Anspruch der Beschwerdeführerin auf Zusatzleistungen ab erneutem Gesuch im Juli 2023 verhält und in diesem Zusam menhang, ob die Beschwerdegegnerin die Einstellung der Bearbeitung des Leis tungsgesuchs mit Verfügung vom 5. Juli 2023 (Urk. 8/V/3) zu Recht unter Hinweis auf den Einspracheentscheid vom 15. März 2021 (Urk. 8/V/2) und den dort rechtskräftig abgeurteilten Sachverhalt bestätigt hat.</w:t>
      </w:r>
    </w:p>
    <w:p>
      <w:r>
        <w:rPr>
          <w:b/>
        </w:rPr>
        <w:t>E. 6.2</w:t>
      </w:r>
    </w:p>
    <w:p>
      <w:r>
        <w:t>Beim Anspruch auf Zusatzleistungen in verschiedenen Jahren ist recht spre chungs gemäss - im Gegensatz etwa zu den Invalidenrentenverhältnissen - nicht von einem einheitlichen Rechtsverhältnis als Dauerverhältnis auszugehen (Urteil des Bundesgerichts 8C_849/2008 vom 16. Juni 2009 E. 1.4). Weil die Ergän zungsleistungen grundsätzlich jährlich ausgerichtet werden (Art. 3 Abs. 1 lit . a ELG) und für die Bemessung der Leistungen in der Regel das während des vorausgegangenen Kalenderjahres erzielte Einkommen sowie das am 1. Januar des Bezugsjahres vorhandene Vermögen massgeblich ist (Art. 23 Abs. 1 ELV), kann eine Verfügung über Ergänzungsleistungen in zeitlicher Hinsicht nur für das Kalenderjahr Rechtsbeständigkeit entfalten. Im Rahmen der jährlichen Über prüfung können deshalb die Grundlagen der Berechnung der Ergänzungsleis tungen ohne Bindung an früher berücksichtigte Berechnungsfaktoren und unab hängig allfälliger während der Bemessungsdauer möglicher Revisionsgründe (Art. 25 ELV) von Jahr zu Jahr neu festgelegt werden (BGE 128 V 39; Urteil des Bundesgerichts 8C_94/2007 vom 15. April 2008 E. 3.1).</w:t>
      </w:r>
    </w:p>
    <w:p>
      <w:r>
        <w:t>Aus der Rechtsbeständigkeit für ein Kalenderjahr folgt auch, dass - abgesehen von prozessualer Revision und Wiedererwägung (Art. 53 Abs. 1 und 2 ATSG) - eine Anpassung des Anspruches für dieses Kalenderjahr lediglich im Rahmen von Art. 17 Abs. 2 ATSG ("wenn sich der ihr zu Grunde liegende Sachverhalt nachträglich erheblich verändert hat") oder Art. 25 Abs. 1 ELV (bei einer Veränderung in den persönlichen [ lit . a] oder wirtschaftlichen Verhältnissen [ lit . b-d]) zulässig ist (Urteil des Bundesgerichts 9C_52/2015 vom 3. Juli 2015 E. 2.2 mit Hinweisen).</w:t>
      </w:r>
    </w:p>
    <w:p>
      <w:r>
        <w:t>Da s Konzept der Rechtsbeständigkeit für ein Kalenderjahr rechtfertigt sich aus dem Charakter der Ergänzungsleistung als einer Bedarfsleistung, deren Ausrich tung dort angebracht ist, wo die Renten der Alters- und Invalidenversicherung sowie allfälliges übriges Einkommen die minimalen Lebenskosten nicht decken. Die zeitliche Beschränkung der Rechtsbeständigkeit auf ein Kalenderjahr dient der Sicherstellung der Ausrichtung korrekter Ergänzungsleistungen, was bei Bedarfsleistungen besonders wichtig ist (Urteile des Bundesgerichts 8C_94/2007 vom 15. April 2008 E. 4.1 und 9C_480/2018 vom 30. Januar 2019 E. 2.3). Die Behörde wird in der Regel aber nicht ohne triftigen Grund von früher festgelegten Berechnungsgrundlagen abweichen. Bei der Beweiswürdigung darf sie im Rahmen des Untersuchungsgrundsatzes auch berücksichtigen, dass nun ange foch tene Berechnungsgrundlagen seinerzeit unbestritten geblieben waren. Der ZL-Ansprecher andererseits trägt das Risiko, dass er sich dem Vorwurf mut williger Prozessführung und dem damit verbundenen Kostenrisiko aussetzt, wenn er mehrfach dieselben Berechnungsgrundlagen beanstandet (Urteil des Bundes gerichts 8C_94/2007 vom 15. April 2008 E. 4.3).</w:t>
      </w:r>
    </w:p>
    <w:p>
      <w:r>
        <w:rPr>
          <w:b/>
        </w:rPr>
        <w:t>E. 6.3</w:t>
      </w:r>
    </w:p>
    <w:p>
      <w:r>
        <w:t>Der Einspracheentscheid vom 15. März 2021 (Urk. 8/V/2) blieb unangefochten und erwuchs somit formell und materiell in Rechtskraft. Davon erfasst ist insbe sondere auch die Feststellung im Einspracheentscheid , wonach der Beschwerde führerin im Jahr 2019 ein Vermögensverzicht von gesamthaft Fr. 358‘000.-- respektive im Jahr 2020 von Fr. 348‘000.-- anzurechnen ist (Urk. 8/V/2 S. 8; vgl.</w:t>
      </w:r>
    </w:p>
    <w:p>
      <w:r>
        <w:t>Urteil des Bundesgerichts 9C_871/2013 vom 7. April 2014 E. 3). Wie bereits festgehalten (vorstehend E. 4. 1 ), betraf der Anfechtungsgegenstand des Einspra cheentscheides vom 15. März 2021 (Urk. 8/V/2) den Zeitraum ab September (vgl.</w:t>
      </w:r>
    </w:p>
    <w:p>
      <w:r>
        <w:t>Urk. 8/30) bis Dezember 2019 respektive den Anspruch auf Zusatzleistungen für das Jahr 2020 (vgl. Verfügung vom 13. Januar 2020, Urk. 8/V/1).</w:t>
      </w:r>
    </w:p>
    <w:p>
      <w:r>
        <w:t>Der Einspracheentscheid vom 15. März 2021 (Urk.</w:t>
      </w:r>
    </w:p>
    <w:p>
      <w:r>
        <w:t>8/V/2) ist daher von September 2019 bis Dezember 2020 von Rechtsbeständigkeit erfüllt (vgl. BGE 128 V 39; Urteil des Bundesgerichts 9C_871/2013 vom 7. April 2014 E. 4), weshalb die Fest stellungen der Beschwerdegegnerin zum Verzichtsvermögen allein für die Zeit von September bis Dezember 2019 und für das Jahr 2020 Geltung haben.</w:t>
      </w:r>
    </w:p>
    <w:p>
      <w:r>
        <w:rPr>
          <w:b/>
        </w:rPr>
        <w:t>E. 6.5</w:t>
      </w:r>
    </w:p>
    <w:p>
      <w:r>
        <w:t>4</w:t>
      </w:r>
    </w:p>
    <w:p>
      <w:r>
        <w:t>Aufgrund des Gesagten vermag die Beschwerdeführerin nicht nachzuweisen, dass die an Z.___ erfolgten Zahlungen in Erfüllung einer Rechtspflicht erfolgt sind, weshalb die Beschwerdegegnerin</w:t>
      </w:r>
    </w:p>
    <w:p>
      <w:r>
        <w:t>die von der Beschwerdeführerin</w:t>
      </w:r>
    </w:p>
    <w:p>
      <w:r>
        <w:t>in den Jahren 2 0</w:t>
      </w:r>
    </w:p>
    <w:p>
      <w:r>
        <w:rPr>
          <w:b/>
        </w:rPr>
        <w:t>E. 6.5.2</w:t>
      </w:r>
    </w:p>
    <w:p>
      <w:r>
        <w:t>Wie bereits ausgeführt (vorstehend E. 1.1) beurteilt sich diese Frage nach den zum damaligen Zeitpunkt in Kraft stehenden Bestimmungen.</w:t>
      </w:r>
    </w:p>
    <w:p>
      <w:r>
        <w:t>Eine Verzichtshandlung im Sinne von Art. 11 Abs. 1 lit . g ELG liegt vor, wenn die versicherte Person ohne rechtliche Verpflichtung und ohne adäquate Gegen leistung auf Einkünfte oder Vermögen verzichtet hat, wenn sie einen Rechts 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Die beiden Voraus setzungen „ohne Rechtspflicht“ und „ohne angemessene Gegenleistung“ müssen nicht kumulativ vorliegen. Es reicht aus, wenn alternativ eines der beiden Elemente gegeben ist (BGE 131 V 329 E. 4.4, Urteil des Bundesgerichts 9C_934/2009 vom 28. April 2010 E. 4.2).</w:t>
      </w:r>
    </w:p>
    <w:p>
      <w:r>
        <w:t>Vermag die leistungsansprechende Person die adäquate Gegenleistung oder die rechtliche Verpflichtung nicht darzutun, kann sie sich nicht auf den gegebenen Vermögensstand berufen, sondern muss sich die Frage nach den Gründen für den Vermögensrückgang gefallen und mangels entsprechender Beweise hypothe tisches Vermögen anrechnen lassen</w:t>
      </w:r>
    </w:p>
    <w:p>
      <w:r>
        <w:t>(BGE 121 V 204 E. 4b) .</w:t>
      </w:r>
    </w:p>
    <w:p>
      <w:r>
        <w:rPr>
          <w:b/>
        </w:rPr>
        <w:t>E. 10</w:t>
      </w:r>
    </w:p>
    <w:p>
      <w:r>
        <w:t>bis 2013</w:t>
      </w:r>
    </w:p>
    <w:p>
      <w:r>
        <w:t>erfolgten Zahlungen an Z.___</w:t>
      </w:r>
    </w:p>
    <w:p>
      <w:r>
        <w:t>zu Recht als Vermögensverzicht qualifiziert hat. Damit bleibt es im Ergebnis bei dem im Entscheid vom 15. März 2021 (Urk. 8/V/2) per 1. Januar 2019 festgesetzten Ver zichts vermögen in der Höhe von Fr. 358‘ 717.50 ,</w:t>
      </w:r>
    </w:p>
    <w:p>
      <w:r>
        <w:t>welches in Nachachtung von Art. 17e ELV per 1. Januar 2023 bei Fr. 318‘ 717.50 liegt. 7.</w:t>
      </w:r>
    </w:p>
    <w:p>
      <w:r>
        <w:t>Zusammenfassend besteht bei einem im Jahr 2023 nach wie vor anzurechnenden Verzichtsvermögen in der Höhe von Fr. 318‘717.50 und damit klarer Über schreitung der Vermögensschwelle von Art. 9a Abs. 1 ELG kein Anspruch der Beschwerdeführerin auf Zusatzleistungen zu ihrer Altersrente.</w:t>
      </w:r>
    </w:p>
    <w:p>
      <w:r>
        <w:t>Der angefochtene Einspracheentscheid (Urk. 2) erweist sich als rechtens, was zur Abweisung der Beschwerde führt. Das Gericht erkennt: 1.</w:t>
      </w:r>
    </w:p>
    <w:p>
      <w:r>
        <w:t>Die Beschwerde wird abgewiesen . 2.</w:t>
      </w:r>
    </w:p>
    <w:p>
      <w:r>
        <w:t>Das Verfahren ist kostenlos. 3 .</w:t>
      </w:r>
    </w:p>
    <w:p>
      <w:r>
        <w:t>Zustellung gegen Empfangsschein an: - MLaw</w:t>
      </w:r>
    </w:p>
    <w:p>
      <w:r>
        <w:t>Y.___ - Stadt Zürich, Amt für Zusatzleistungen zur AHV/IV - Bundesamt für Sozialversicherungen - Sicherheitsdirektion Kanton Zürich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