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ZL.2023.00056 vom 25. März 2024</w:t>
      </w:r>
    </w:p>
    <w:p>
      <w:r>
        <w:t>ZH Sozialversicherungsgericht, 2024-03-25, DE</w:t>
      </w:r>
    </w:p>
    <w:p>
      <w:r>
        <w:rPr>
          <w:b/>
        </w:rPr>
        <w:t xml:space="preserve">Quelle: </w:t>
      </w:r>
      <w:r>
        <w:t>https://mcp.opencaselaw.ch/entscheid/zh_sozialversicherungsgericht_ZL.2023.00056</w:t>
      </w:r>
    </w:p>
    <w:p>
      <w:r>
        <w:t>FR: ZH_SOZIALVERSICHERUNGSGERICHT ZL.2023.00056 du 25 mars 2024</w:t>
      </w:r>
    </w:p>
    <w:p>
      <w:r>
        <w:t>IT: ZH_SOZIALVERSICHERUNGSGERICHT ZL.2023.00056 del 25 marzo 2024</w:t>
      </w:r>
    </w:p>
    <w:p>
      <w:pPr>
        <w:pStyle w:val="Heading2"/>
      </w:pPr>
      <w:r>
        <w:t>Erwägungen</w:t>
      </w:r>
    </w:p>
    <w:p>
      <w:r>
        <w:rPr>
          <w:b/>
        </w:rPr>
        <w:t>E. 1</w:t>
      </w:r>
    </w:p>
    <w:p>
      <w:r>
        <w:t>).</w:t>
      </w:r>
    </w:p>
    <w:p>
      <w:r>
        <w:t>Dabei hielt sie nebst anderem fest, sie sei seit 1998 an einem Bauunternehmen beteiligt gewesen und habe nach ihrem Austritt im Jahr 2008 ihren Kapitalanteil von Fr. 300'000.-- verloren ( Urk. 7/2).</w:t>
      </w:r>
    </w:p>
    <w:p>
      <w:r>
        <w:t>Mit Schreiben vom 2 2. Dezember 2021 f orderte die Durchführungsstelle die Leistungsansprecherin auf, weitere Unterlagen zu ihrer Einkommens- und Ver mögenssituation</w:t>
      </w:r>
    </w:p>
    <w:p>
      <w:r>
        <w:t>einzureichen ( Urk. 7/3 ) . Gestützt darauf gelangte die Durch führungsstelle zu m Schluss, dass ihr</w:t>
      </w:r>
    </w:p>
    <w:p>
      <w:r>
        <w:t>unter anderem ein Vermögen anzurechnen sei, das aus dem Verzicht auf Aktienkapital in Höhe von Fr. 300'000.-- im Jahr 2009 stamme . Unter Berücksichtigung zusätzlicher Vermögenshingaben in den Jahren 201</w:t>
      </w:r>
    </w:p>
    <w:p>
      <w:r>
        <w:rPr>
          <w:b/>
        </w:rPr>
        <w:t>E. 5</w:t>
      </w:r>
    </w:p>
    <w:p>
      <w:r>
        <w:t>-20 19 betrage das per 1. Januar 2021 zu berücksichtigende Ver zichtsvermögen total Fr. 280'568.-- ( Urk. 7/11 , Urk. 7/12.3 ).</w:t>
      </w:r>
    </w:p>
    <w:p>
      <w:r>
        <w:t>Mit Verfügung vom 9. Februar 2022 verneinte die Durchführungsstelle einen Anspruch auf Zusatzleistungen, da das Vermögen die Schwelle von Fr. 100'000.- im Sinne von Art. 9a des Bundesgesetz es über Ergänzungs - leistungen zur Alters-, Hinterlassenen- und Invalidenversicherung (ELG ; Urk. 7/12.1-8) überschreite . Dagegen liess die Leistungsansprecherin ,</w:t>
      </w:r>
    </w:p>
    <w:p>
      <w:r>
        <w:t>vertreten durch ihre Rechtsschutz versicherung, am 2 4. Februar 2022 vorsorglich Einsprache erheben ( Urk. 7/13 ), die sie am 3 0. März 2022</w:t>
      </w:r>
    </w:p>
    <w:p>
      <w:r>
        <w:t>unter Beilage zusätzlicher Belege ergänzend begründete ( Urk. 7/16 , Urk. 7/16.1-2 ).</w:t>
      </w:r>
    </w:p>
    <w:p>
      <w:r>
        <w:t>A m 1 0. Mai 2022 forderte die Durchführungsstelle sie</w:t>
      </w:r>
    </w:p>
    <w:p>
      <w:r>
        <w:t>schriftlich auf, weit ere Unterlagen einzureichen ( Urk. 7/17) , worauf die Versicherte mit Eingabe vom 2 5. Mai 2022 ( Urk. 7/18) einen weiteren Beleg ein reichte ( Urk. 7/18.1). Mit Einspracheentscheid vom 2 2. Mai 2023 wies die Durch führungsstelle die Einsprache im Ergebnis ab, indem sie gemäss Begründung nach wie vor von Vermögen über der relevanten Schwelle von Fr. 100'000.-- ausging, den Vermögensverzicht im Jahr 200</w:t>
      </w:r>
    </w:p>
    <w:p>
      <w:r>
        <w:rPr>
          <w:b/>
        </w:rPr>
        <w:t>E. 5.1</w:t>
      </w:r>
    </w:p>
    <w:p>
      <w:r>
        <w:t>Strittig und zu prüfen ist sodann, ob die Beschwerdeführerin auf weiteres Vermögen in Höhe von Fr. 38'427.-- im Jahr 2015 ,</w:t>
      </w:r>
    </w:p>
    <w:p>
      <w:r>
        <w:t>Fr. 15'011.50 im Jahr 2017 und von Fr. 13'172.-- im Jahr 2018</w:t>
      </w:r>
    </w:p>
    <w:p>
      <w:r>
        <w:t>verzichtet hat (vorstehend E. 3.2-3) .</w:t>
      </w:r>
    </w:p>
    <w:p>
      <w:r>
        <w:rPr>
          <w:b/>
        </w:rPr>
        <w:t>E. 5.2</w:t>
      </w:r>
    </w:p>
    <w:p>
      <w:r>
        <w:t>Die Beschwerdeführerin beanstandet den von der Durchführungsstelle im Jahr 2015 anerkannte n Pauschalbetrag für den Lebensbedarf von Fr. 61'728. -- ( Urk. 7/19.3) als zu hoch ( Urk. 10 S. 1).</w:t>
      </w:r>
    </w:p>
    <w:p>
      <w:r>
        <w:t>Diesen Pauschalbetrag</w:t>
      </w:r>
    </w:p>
    <w:p>
      <w:r>
        <w:t>ermittelte die Durchführungsstelle offenbar in Anwen dung von Rz . 3532.11-12 der Wegleitung des Bundesamtes für Sozialver sicherungen über die Ergänzungsleistungen zur AHV und IV [WEL] in der ab 1. Januar 2021 gültigen Fassung , indem sie den Betrag für den allgemeinen Lebensbedarf einer alleinstehenden Person</w:t>
      </w:r>
    </w:p>
    <w:p>
      <w:r>
        <w:t>gemäss</w:t>
      </w:r>
    </w:p>
    <w:p>
      <w:r>
        <w:t>Art. 10 Abs. 1 lit . a ELG in der ab 1. Januar 2015 in Kraft stehenden Fassung ( Fr. 19‘290 .-- ) mit dem entspre chenden Faktor nach Anhang 8 der WEL (3.2) multipliziert e ( Urk. 7/19.3). Das Bundesgericht hat dieses Vorgehen auch bezüglich Verzichtshandlungen, die sich wie hier vor dem 1. Januar 2021 ereigneten, geschützt. Es begründete dies damit, die neuen Verwaltungsweisungen stellten eine überzeugende Konkretisierung der rechtlichen Vorgaben zur Bemessung des Vermögensverzichts gemäss der bis 3 1. Dezember 2020 geltende Rechtslage dar und könnten deshalb berücksichtigt werden , ohne dass dies einer unzulässigen Anwendung noch nicht in Kraft getretenen Rechts gleichkomme (Urteil des Bundesgerichts 9C_667/2021 vom 1 7. Mai 2022 E. 7.1-3).</w:t>
      </w:r>
    </w:p>
    <w:p>
      <w:r>
        <w:t>Demnach ist der von der Durchführungsstelle anerkannte Pauschalbetrag für den Lebensbedarf von Fr. 61'728.-- nicht zu beanstanden. Im Übrigen würde sich die Berücksichtigung einer tieferen Pauschale für den Lebensbedarf, wie von der Beschwerdeführerin offenbar gewünscht, zu ihren Lasten auswirken. Dadurch würden sich nämlich der nicht beleg t e Vermögensrückgang und damit das Verzichtsvermögen erhöhen. Folglich besteht auch kein Anlass, den für das Jahr 2015 ermittelten Vermögensverzicht von Fr. 38'427.-- zu reduzieren.</w:t>
      </w:r>
    </w:p>
    <w:p>
      <w:r>
        <w:rPr>
          <w:b/>
        </w:rPr>
        <w:t>E. 5.3</w:t>
      </w:r>
    </w:p>
    <w:p>
      <w:r>
        <w:t>Die Beschwerdeführerin macht sodann geltend, die (nicht weiter belegten) von der Durchführungsstelle für ihre 25 - tägige Reise nach Indien im Jahr 2017 aner kannten Lebenshaltungskosten von Fr. 200.-- pro Tag seien zu tief bemessen, da man als allein reisende Frau für diesen Betrag noch kein Hotelzimmer bekomme ( Urk. 10 S. 1). Dem ist zu entgegnen, dass die Lebenshaltungskosten in Indien zweifellos tiefer sind als in der Schweiz .</w:t>
      </w:r>
    </w:p>
    <w:p>
      <w:r>
        <w:t>Allfällige Kosten, welche die anerkannte Tagespauschale von Fr. 200.-- überstiegen, werden jedenfalls durch den parallel dazu anerkannten Betrag für die Lebenshaltungskosten von Fr. 61'728.-- für das ganze Jahr ( Urk. 7/19.5) anteilsmässig abgedeckt.</w:t>
      </w:r>
    </w:p>
    <w:p>
      <w:r>
        <w:t>Mithin ist auch der für das Jahr 2017 berücksichtigte Vermögensverzicht von Fr. 15'011.50 ( Urk. 7/ 19.5 , Urk. 6 S. 3)</w:t>
      </w:r>
    </w:p>
    <w:p>
      <w:r>
        <w:t>nicht zu beanstanden .</w:t>
      </w:r>
    </w:p>
    <w:p>
      <w:r>
        <w:rPr>
          <w:b/>
        </w:rPr>
        <w:t>E. 5.4</w:t>
      </w:r>
    </w:p>
    <w:p>
      <w:r>
        <w:t>Auch hinsichtlich ihre r Reisen im Jahr 2018 bringt die Beschwerdeführerin vor , dass mit den eingereichten Rechnungen nicht sämtliche Kosten dokumentiert würden, die ihr entstanden seien ( Urk. 10 S. 2). Werden, analog wie für die Reise nach Indien, pro Reisetag zusätzliche Kosten von Fr. 200. -- anerkannt, kann für die fünftägige Reise nach Hamburg ( Urk. 7/21.5) und die ebenfalls fünftägige Städtereise nach Italien ( Urk. 7/21.6) ein weiterer Vermögensrückgang in Höhe von total Fr. 2'000.-- als belegt gelten. Der von der Durchführungsstelle anerkannte Vermögensverzicht im Jahr 2018 von Fr. 13'172.-- ( Urk. 6 S. 3) ist demnach um Fr. 2'000.-- auf Fr. 1 1 ' 172 .-- zu reduzieren.</w:t>
      </w:r>
    </w:p>
    <w:p>
      <w:r>
        <w:rPr>
          <w:b/>
        </w:rPr>
        <w:t>E. 5.5</w:t>
      </w:r>
    </w:p>
    <w:p>
      <w:r>
        <w:t>Das im hier massgeblichen Zeitpunkt per 1. Januar 2023 noch vorhandene Verzichtsvermögen berechnet sich unter Berücksichtigung der jährlichen Amor tisation gemäss Art. 17e Abs. 1 ELV (vgl. vorstehend E. 2.5) folgendermassen: Jahr Verzichtsvermögen am 1. Januar Verzicht Amortisation 200 8 Fr. 0.-- Fr. 2 0 0'000.-- Fr. 0.-- 200 9 Fr. 2 0 0'000.-- Fr. 0 .-- Fr. 10’000.-- 2010 Fr. 190 '000.-- Fr. 0.-- 4 x bis Fr. 10'000.-- 2014 Fr. 150 '000.-- Fr. 0.-- Fr. 10'000.-- 2015 Fr.</w:t>
      </w:r>
    </w:p>
    <w:p>
      <w:r>
        <w:rPr>
          <w:b/>
        </w:rPr>
        <w:t>E. 5.6</w:t>
      </w:r>
    </w:p>
    <w:p>
      <w:r>
        <w:t>Die Beschwerdeführerin macht schliesslich sinngemäss und</w:t>
      </w:r>
    </w:p>
    <w:p>
      <w:r>
        <w:t>in allgemeiner Weise geltend, in den Jahren ab 2015 habe ihr Vermögen auch deshalb abgenommen, weil sich die Kurse der von ihr gehaltenen Aktien ungünstig entwickelt hätten ( Urk. 10 S. 1 f.) . Allerdings hat sie weder die Wertentwicklung der von ihr gehal tenen Aktien im fraglichen Zeitraum konkret dargelegt noch Belege beziehungs weise Belegstellen angeführt , die ihre Angaben dokumentieren. Solche fehlen denn auch in den Akten ;</w:t>
      </w:r>
    </w:p>
    <w:p>
      <w:r>
        <w:t>ihre Behauptungen können allein anhand des Wert schriften- und Guthabenverzeichnisses zur Steuererklärung 2020 ( Urk. 7/7.2) und der Aufstellung ihrer Bank über die Positionen in ihrem Aktiendepot per 3 1. Dezember 2021 ( Urk. 7/7.3) nicht nach ge prüf t werden . Da die Beschwerde führerin beruflich als Unternehmensberaterin und in der Schulung</w:t>
      </w:r>
    </w:p>
    <w:p>
      <w:r>
        <w:t>im Bereich des Finanz- und Rechnungswesens tätig war ( Urk. 7/8.3) , wäre ihr eine hinreichende Dokumentation ohne W eiteres zumutbar gewesen. Auf weitere, diesbezügliche Abklärungen kann aber auf jeden Fall verzichtet werden ; denn es fehlen</w:t>
      </w:r>
    </w:p>
    <w:p>
      <w:r>
        <w:t>hinrei chende Anhaltspunkte, dass der aus Aktienkursverlusten resultierende Ver mögensrückgang so hoch war , dass sich das Vermögen bis zum Erlass des ange fochtenen Einspracheentscheids vom 2 2. Mai 2023 so stark reduziert hatte , dass es die massgebliche Schwelle von Fr. 100'000. -- im Sinne von Art.</w:t>
      </w:r>
    </w:p>
    <w:p>
      <w:r>
        <w:t>9a</w:t>
      </w:r>
    </w:p>
    <w:p>
      <w:r>
        <w:t>Abs.</w:t>
      </w:r>
    </w:p>
    <w:p>
      <w:r>
        <w:t>1 ELG</w:t>
      </w:r>
    </w:p>
    <w:p>
      <w:r>
        <w:t>unterschritt. Deshalb kann die Beschwerdeführerin auch aus diesem Vorbringen nichts zu ihren Gunsten ableiten.</w:t>
      </w:r>
    </w:p>
    <w:p>
      <w:r>
        <w:t>6.</w:t>
      </w:r>
    </w:p>
    <w:p>
      <w:r>
        <w:t>N ach dem Gesagten bleibt es dabei, dass das Vermögen der Beschwerdeführerin auch per 1. Januar 2023 beziehungsweise bei Erlass des angefochtenen Ein spracheentscheids vom 2 2. Mai 2023 unter Berücksichtigung des Verzichts vermögens die massgebliche Schwelle von Fr. 100'000. -- überstieg . Deshalb hat die Beschwerdeführe rin weder Anspruch auf bundesrechtliche Ergänzungs leistungen noch auf kantonale Zusatzleistungen, für deren Berechnung nach §</w:t>
      </w:r>
    </w:p>
    <w:p>
      <w:r>
        <w:rPr>
          <w:b/>
        </w:rPr>
        <w:t>E. 9</w:t>
      </w:r>
    </w:p>
    <w:p>
      <w:r>
        <w:t>aber auf Fr. 200’000 .-- reduzierte und ein gesamthaftes Verzichtsvermögen per 1. Januar 2021 von nur mehr</w:t>
      </w:r>
    </w:p>
    <w:p>
      <w:r>
        <w:t>Fr. 180'113.-- anrechnete ( Urk. 2 = Urk. 7/19.1 S. 3 , Urk. 7/19 .2 ). Bestandteil des Einsprache entscheids bildete die Verfügung vom 2 2. Mai 2023 mit den angepassten Grund lagen für die Anspruchsermittlung ( Urk. 2 S. 4, Urk. 7/20.1-2). 2.</w:t>
      </w:r>
    </w:p>
    <w:p>
      <w:r>
        <w:t>2.1</w:t>
      </w:r>
    </w:p>
    <w:p>
      <w:r>
        <w:t>Am 2 0. Juni 2023 erhob die Leistungsansprecherin zunächst Einsprache bei der Durchführungsstelle gegen die Verfügung vom 2 2. Mai 2023</w:t>
      </w:r>
    </w:p>
    <w:p>
      <w:r>
        <w:t>und reichte neue Belege zu Reisekosten ein ( Urk. 7/21.1-10; vgl. auch Urk. 3/9). 2.2</w:t>
      </w:r>
    </w:p>
    <w:p>
      <w:r>
        <w:t>Sodann focht s ie den Einspracheentscheid vom 2 2. Mai 2023 mit Beschwerde beim Sozialversicherungsgericht an und beantragte sinngemäss, es seien ihr Zusatzleistungen</w:t>
      </w:r>
    </w:p>
    <w:p>
      <w:r>
        <w:t>zuz usprech en ( Urk. 1).</w:t>
      </w:r>
    </w:p>
    <w:p>
      <w:r>
        <w:t>In ihrer Beschwerdeantwort vom 2 1. August 2023 schloss die Durchführungsstelle auf Abweisung der Beschwerde, wobei sie einräumte, das Verzichtsvermögen per 1. Januar 2021 sei in nicht anspruchserheblichem Ausmass weiter auf Fr. 148'810.50 zu reduzieren ( Urk. 6 S. 4 ). Dabei nahm sie auch zur Einsprache der Beschwerdeführerin vom 2 0. Juni 2023 gegen die Verfügung vom 2 2. Mai 2023 Stellung, die sie als Bestandteil der Beschwerde interpretierte ( Urk. 6 S. 2). Mit Replik vom 2 2. September 2023 hielt die Beschwerdeführerin an ihrem Standpunkt fest ( Urk. 10) und reichte weitere Belege zu den Akten ( Urk. 11/1-6).</w:t>
      </w:r>
    </w:p>
    <w:p>
      <w:r>
        <w:t>Mit Duplik vom 4. Oktober 2023 anerkannte die Durchführungsstelle, aufgrund der mit der Replik neu eingereichten Unter lagen sei das Verzichtsvermögen um weitere Fr. 2'200.-- auf Fr. 146'610.50 zu reduzieren ; im Ergebnis hielt sie aber an ihrem Antrag auf Beschwerdeabweisung fest ( Urk.</w:t>
      </w:r>
    </w:p>
    <w:p>
      <w:r>
        <w:rPr>
          <w:b/>
        </w:rPr>
        <w:t>E. 14</w:t>
      </w:r>
    </w:p>
    <w:p>
      <w:r>
        <w:t>0'000.-- Fr. 38’427.-- Fr. 10'000.-- 2016 Fr. 168’427 .-- Fr. 0.-- Fr. 10'000.-- 2017 Fr. 158’427 .-- Fr. 15’011 . 50 Fr. 10'000.-- 2018 Fr. 163'438 . 50 Fr. 11'172 .-- Fr. 10'000.-- 2019 Fr. 164'610.50 Fr. 0.-- Fr. 10'000.-- 2020 Fr. 154'610.50 Fr. 0.-- Fr. 10'000.-- 2021 Fr. 144'610.50 Fr. 0.-- Fr. 10'000.-- 2022 Fr. 134'610.50 Fr. 0.-- Fr. 10'000.-- 2023 Fr. 124'610.50 Fr. 0.-- Fr. 10'000.--</w:t>
      </w:r>
    </w:p>
    <w:p>
      <w:r>
        <w:t>Damit verbleibt per 1. Januar 2023 ein Verzichtsvermögen in Höhe von Fr. 124‘610.50.</w:t>
      </w:r>
    </w:p>
    <w:p>
      <w:r>
        <w:rPr>
          <w:b/>
        </w:rPr>
        <w:t>E. 15</w:t>
      </w:r>
    </w:p>
    <w:p>
      <w:r>
        <w:t>ff. des kantonalen Zusatzleistungsgesetzes (ZLG) auf die Bedarfsrechnung für die jährliche Ergänzungsleistung abzustellen ist.</w:t>
      </w:r>
    </w:p>
    <w:p>
      <w:r>
        <w:t>Damit ist der angefochtene Einspracheentscheid zu bestätigen, was zur Abweisung der Beschwerde führt. Das Gericht erkennt: 1.</w:t>
      </w:r>
    </w:p>
    <w:p>
      <w:r>
        <w:t>Die Beschwerde wird abgewiesen. 2.</w:t>
      </w:r>
    </w:p>
    <w:p>
      <w:r>
        <w:t>Das Verfahren ist kostenlos. 3.</w:t>
      </w:r>
    </w:p>
    <w:p>
      <w:r>
        <w:t>Zustellung gegen Empfangsschein an: - X.___ - Gemeinde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