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ZL.2023.00023 vom 19. Oktober 2023</w:t>
      </w:r>
    </w:p>
    <w:p>
      <w:r>
        <w:t>ZH Sozialversicherungsgericht, 2023-10-19, DE</w:t>
      </w:r>
    </w:p>
    <w:p>
      <w:r>
        <w:rPr>
          <w:b/>
        </w:rPr>
        <w:t xml:space="preserve">Quelle: </w:t>
      </w:r>
      <w:r>
        <w:t>https://mcp.opencaselaw.ch/entscheid/zh_sozialversicherungsgericht_ZL.2023.00023</w:t>
      </w:r>
    </w:p>
    <w:p>
      <w:r>
        <w:t>FR: ZH_SOZIALVERSICHERUNGSGERICHT ZL.2023.00023 du 19 octobre 2023</w:t>
      </w:r>
    </w:p>
    <w:p>
      <w:r>
        <w:t>IT: ZH_SOZIALVERSICHERUNGSGERICHT ZL.2023.00023 del 19 ottobre 2023</w:t>
      </w:r>
    </w:p>
    <w:p>
      <w:pPr>
        <w:pStyle w:val="Heading2"/>
      </w:pPr>
      <w:r>
        <w:t>Erwägungen</w:t>
      </w:r>
    </w:p>
    <w:p>
      <w:r>
        <w:rPr>
          <w:b/>
        </w:rPr>
        <w:t>E. 1</w:t>
      </w:r>
    </w:p>
    <w:p>
      <w:r>
        <w:t>X.___ , geboren 1953, bezieht von der Gemeinde Y.___ Zusatz leistungen zu seiner AHV-Rente. Mit Verfügung vom 19. Dezember 2022 sprach die Durchführungsstelle für Zusatzleistungen zur AHV/IV der Gemeinde Y.___ dem Versicherten ab dem 1. Januar 2023 Ergänzungsleistungen von Fr. 6' 684 .-- (inklusive Prämienverbilligung von Fr. 5'580.--) und Beihilfe von Fr. 2'424.-- pro Jahr zu ( Urk. 8/1 ).</w:t>
      </w:r>
    </w:p>
    <w:p>
      <w:r>
        <w:rPr>
          <w:b/>
        </w:rPr>
        <w:t>E. 2</w:t>
      </w:r>
    </w:p>
    <w:p>
      <w:r>
        <w:t>Mit Eingabe vom 24. Februar 2023 erhob der Versicherte Beschwerde beim hiesigen Gericht und beantragte, die Beschwerdegegnerin sei aufzufordern, schriftlich dazu Stellung zu nehmen, dass sie der</w:t>
      </w:r>
    </w:p>
    <w:p>
      <w:r>
        <w:t>Sozialversicherungsanstalt des Kantons Zürich</w:t>
      </w:r>
    </w:p>
    <w:p>
      <w:r>
        <w:t>( SVA ) eine Prämienverbilligung von Fr. 435.-- anstatt Fr. 462.-- (pro Monat für das Jahr 2023) ausgewiesen und bestätigt habe , und sie sei zu verpflichten, der SVA die Differenz von Fr. 360.-- (12 x Fr. 30.--) zu bestätigen, damit die Differen z abrechnung durch die Krankenkasse erstell t werden könne ; eventualiter habe die Beschwerdegegnerin die Differenz direkt und zeitnah auf das bekannte Konto zu überweisen (Urk.</w:t>
      </w:r>
    </w:p>
    <w:p>
      <w:r>
        <w:t>1/1 S. 3 f.).</w:t>
      </w:r>
    </w:p>
    <w:p>
      <w:r>
        <w:t>In prozessualer Hinsicht beantragte er, es sei ihm ein unentgeltlicher Rechtsvertreter für dieses Verfahren zu bestellen (Urk. 1/2). Die Beschwerdegegnerin schloss in der Beschwerdeant wort vom 2 3. März 2023 auf Abweisung der Beschwerde (Urk. 6 S. 3), was dem Beschwerdeführer mit Verfügung vom 2 7. März 2023 zur Kenntnis gebracht wurde (Urk. 9).</w:t>
      </w:r>
    </w:p>
    <w:p>
      <w:r>
        <w:rPr>
          <w:b/>
        </w:rPr>
        <w:t>E. 2.1</w:t>
      </w:r>
    </w:p>
    <w:p>
      <w:r>
        <w:t>Gemäss Art. 1 Abs. 1 des Bundesgesetzes über Ergänzungsleistungen zur Alters- und Hinterlassenen- und Invalidenversicherung (ELG) sind die Bestimmungen des Bundesgesetzes über den Allgemeinen Teil des Sozialversicherungsrechts (ATSG) auf die Leistungen nach dem 2. Kapitel des ELG anwendbar, soweit dieses nicht ausdrücklich eine Abweichung vom ATSG vorsieht.</w:t>
      </w:r>
    </w:p>
    <w:p>
      <w:r>
        <w:rPr>
          <w:b/>
        </w:rPr>
        <w:t>E. 2.2</w:t>
      </w:r>
    </w:p>
    <w:p>
      <w:r>
        <w:t>3</w:t>
      </w:r>
    </w:p>
    <w:p>
      <w:r>
        <w:t>Einspracheentscheide sowie die einer Einsprache nicht zu gänglichen prozess- und verfahrensleitenden Verfügungen können beim kantonalen Versicherungsgericht mit Beschwerde angefochten werden (Art. 52 Abs. 1 u nd Art. 56 Abs. 1 ATSG).</w:t>
      </w:r>
    </w:p>
    <w:p>
      <w:r>
        <w:t>Beschwerde kann auch erhoben werden, wenn der Ver sicherungsträger entgegen dem Begehren der betroffenen Partei keine Verfügung oder keinen Einsprache entscheid erlässt (Art. 56 Abs. 2 ATSG). Zuständig zur Beurteilung einer so genannten Rechtsverzögerungs- respektive Rechtsverweigerungsbeschwerde ist das Sozialversicherungsgericht (Art. 57 ATSG; BGE 130 V 90 E. 2). Entsprechend dem Wortlaut von Art. 56 Abs. 2 ATSG («entgegen dem Begehren») setzt eine begründete Rechtsverweigerungsbeschwerde regelmässig voraus, dass die betroffene Person den Erlass einer Verfügung verlangt hat (Urteil des Bundes gerichts 8C_453/2008 vom 12. Dezember 2008 E. 3.3).</w:t>
      </w:r>
    </w:p>
    <w:p>
      <w:r>
        <w:rPr>
          <w:b/>
        </w:rPr>
        <w:t>E. 2.3</w:t>
      </w:r>
    </w:p>
    <w:p>
      <w:r>
        <w:t>Im verwaltungsgerichtlichen Beschwerdeverfahren sind grundsätzlich nur Rechtsverhältnisse zu überprüfen beziehungsweise zu beurteilen, zu denen die zuständige Verwaltungsbehörde vorgängig verbindlich – in Form einer Ver 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t>3.</w:t>
      </w:r>
    </w:p>
    <w:p>
      <w:r>
        <w:rPr>
          <w:b/>
        </w:rPr>
        <w:t>E. 3</w:t>
      </w:r>
    </w:p>
    <w:p>
      <w:r>
        <w:t>.</w:t>
      </w:r>
    </w:p>
    <w:p>
      <w:r>
        <w:t>Mit Eingabe vom 6.</w:t>
      </w:r>
    </w:p>
    <w:p>
      <w:r>
        <w:t>März 2023 ( Urk. 10/ 1), ergänzt mit Eingabe vom 15.</w:t>
      </w:r>
    </w:p>
    <w:p>
      <w:r>
        <w:t>März 2023 ( Urk. 10/ 5),</w:t>
      </w:r>
    </w:p>
    <w:p>
      <w:r>
        <w:t>hatte der Versicherte ausserdem eine weitere Beschwerde gegen die oben erwähnte Verfügung der Gemeinde Y.___ , Durchführungsstelle für Zusatzleistungen zur AHV/IV , vom 19.</w:t>
      </w:r>
    </w:p>
    <w:p>
      <w:r>
        <w:t>Dezember 20 22 (Urk. 10/ 11/5 = Urk. 8/1 ) erhoben (Verfahren Nr. ZL.2023.00027) und sinngemäss beantragt , diese sei aufzuheben und die Beschwerdegegnerin sei zu verpflichten, in der Berechnung der Zusatzleistungen (ZL-Berechnung) zu dieser Verfügung die Bezeichnung</w:t>
      </w:r>
    </w:p>
    <w:p>
      <w:r>
        <w:t>« Einkommen keine »</w:t>
      </w:r>
    </w:p>
    <w:p>
      <w:r>
        <w:t>und</w:t>
      </w:r>
    </w:p>
    <w:p>
      <w:r>
        <w:t>die Position «Vermögen» betreffend Bank guthaben und Genossen s chaftsanteile</w:t>
      </w:r>
    </w:p>
    <w:p>
      <w:r>
        <w:t>entsprechend den aktuellen</w:t>
      </w:r>
    </w:p>
    <w:p>
      <w:r>
        <w:t>Verhältnissen zu streichen sowie die Position «Miete» unter Berücksichtigung der aktuellen Mietzinsmaxima und der tatsächlichen Verhältnisse zu korrigieren</w:t>
      </w:r>
    </w:p>
    <w:p>
      <w:r>
        <w:t>sowie den ver fügten Anspruch</w:t>
      </w:r>
    </w:p>
    <w:p>
      <w:r>
        <w:t>zu erhöhen (Urk.</w:t>
      </w:r>
    </w:p>
    <w:p>
      <w:r>
        <w:t>1 , Urk. 5 S. 4 ff. ). Ausserdem sei die Beschwerdegegnerin zu verpflichten, ihm rückwirkend seit dem Jahr 2018 die Differenz des jeweils berücksichtigten Mietbetrages z um von ihm zu tragenden Mietzins von Fr. 1'258.-- plus die Kosten für die</w:t>
      </w:r>
    </w:p>
    <w:p>
      <w:r>
        <w:t>Garage</w:t>
      </w:r>
    </w:p>
    <w:p>
      <w:r>
        <w:t>von Fr. 120.-- pro Monat zu vergüten (Urk.</w:t>
      </w:r>
    </w:p>
    <w:p>
      <w:r>
        <w:rPr>
          <w:b/>
        </w:rPr>
        <w:t>E. 3.1</w:t>
      </w:r>
    </w:p>
    <w:p>
      <w:r>
        <w:t>In der Streitsache betreffend die Meldung der Prämienverbilligung der Beschwerdegegnerin an die SVA liegt kein Entscheid der Beschwerdegegnerin im Sinne von Art. 56 Abs. 1 ATSG vor. Dasselbe gilt in Bezug auf eine allfällige Änderung der Höhe der Krankenversicherungsprämie zufolge eines Kassen wechsels. Da insofern kein anfechtbarer Entscheid ergangen ist, fehlt es an einem beschwerdeweise ans hiesige Gericht weiterziehbaren Anfechtungsgegenstand und damit an einer Sachurteilsvoraussetzung. Auf die Beschwerde vom 2 4. Februar 2023 (Urk. 1 /1 ) ist daher nicht einzutreten.</w:t>
      </w:r>
    </w:p>
    <w:p>
      <w:r>
        <w:t>Die Ausführungen in der Beschwerde vom 2 4. Februar 2023 betreffend die Ver gütung von Krankheitskosten unter dem Titel «Allgemeines» (Urk. 1 /1 S. 1) sind identisch mit den Ausführungen in der Beschwerde des Beschwerdeführers vom 13.</w:t>
      </w:r>
    </w:p>
    <w:p>
      <w:r>
        <w:t>Februar 2023 im noch hängigen Verfahren Nr.</w:t>
      </w:r>
    </w:p>
    <w:p>
      <w:r>
        <w:t>ZL.2023.0001 7. Diesbezüglich wird auf jenes Verfahren verwiesen.</w:t>
      </w:r>
    </w:p>
    <w:p>
      <w:r>
        <w:rPr>
          <w:b/>
        </w:rPr>
        <w:t>E. 3.2</w:t>
      </w:r>
    </w:p>
    <w:p>
      <w:r>
        <w:t>Mit der Verfügung vom 1 9. Dezember 2022 ( Urk. 10/11/5 ) liegt ein Entscheid der Verwaltungsbehörde vor, gegen welche gemäss Art. 52 Abs. 1 ATSG innerhalb von 30</w:t>
      </w:r>
    </w:p>
    <w:p>
      <w:r>
        <w:t>Tagen bei der verfügenden Stelle , hier der Beschwerdegegnerin,</w:t>
      </w:r>
    </w:p>
    <w:p>
      <w:r>
        <w:t>Ein sprache erhoben werden kann . Ein Einspracheentscheid liegt indes (noch) nicht vor , was als gesetzliche Voraussetzung für das Beschwerderecht und Beschwerde verfahren jedoch erfüllt sein muss (Art. 56 Abs. 1 ATSG).</w:t>
      </w:r>
    </w:p>
    <w:p>
      <w:r>
        <w:t>Somit fehlt es auch bezüglich der Beschwerde vom 6. März 2023 ( Urk. 10/1) an einem beschwerdeweise anfechtbaren Entscheid . 3 .3</w:t>
      </w:r>
    </w:p>
    <w:p>
      <w:r>
        <w:t>Der Beschwerdeführer macht geltend, dass er bei der Beschwerdegegnerin mit Schreiben vom 30. Januar 2023 um Fristverlängerung zur 30-tägigen Ein sprachefrist um zirka 45 Tage bis Mitte März 2023 ersucht habe (Urk. 10/1 S. 2 und S. 4, Urk. 10/5 S. 2 und S. 99) . Die Beschwerdegegnerin stellt sich auf den Standpunkt, nie ein solches Fristerstreckungsgesuch erhalten zu haben (Urk. 10/10 S. 2) .</w:t>
      </w:r>
    </w:p>
    <w:p>
      <w:r>
        <w:t>Zur Frage, ob der Beschwerdeführer rechtzeitig und rechtsgenüglich Einsprache gegen die Verfügung vom 1 9. Dezember 2022 ( Urk. 10/11/5) erhoben hat, liegt kein Entscheid der Beschwerdegegnerin vor. Diese Frage ist zunächst von der Einspracheinstanz , also der Beschwerdegegnerin, zu beurteilen und darf mangels eines beschwerdeweise anfechtbaren Entscheides ( Art. 56 Abs. 1 ATSG) nicht in diesem Verfahren entschieden werden.</w:t>
      </w:r>
    </w:p>
    <w:p>
      <w:r>
        <w:rPr>
          <w:b/>
        </w:rPr>
        <w:t>E. 3.4</w:t>
      </w:r>
    </w:p>
    <w:p>
      <w:r>
        <w:t>Die Beschwerden vom 2 4. Februar 2023 (Urk. 1/1) und vom 6.</w:t>
      </w:r>
    </w:p>
    <w:p>
      <w:r>
        <w:t>März 2023 (Urk. 10/1) , ergänzt am 15. März 2023 (Urk. 10/5), sind dabei von der Beschwerdegegnerin</w:t>
      </w:r>
    </w:p>
    <w:p>
      <w:r>
        <w:t>als Einspracheschriften</w:t>
      </w:r>
    </w:p>
    <w:p>
      <w:r>
        <w:t>entgegenzunehmen (Art.</w:t>
      </w:r>
    </w:p>
    <w:p>
      <w:r>
        <w:t>39 Abs.</w:t>
      </w:r>
    </w:p>
    <w:p>
      <w:r>
        <w:t>2 ATSG) . Allenfalls</w:t>
      </w:r>
    </w:p>
    <w:p>
      <w:r>
        <w:t>wird</w:t>
      </w:r>
    </w:p>
    <w:p>
      <w:r>
        <w:t>sie dem Beschwerdeführer Gelegenheit dazu</w:t>
      </w:r>
    </w:p>
    <w:p>
      <w:r>
        <w:t>geben müssen , ihr das besagte bisher nicht aktenkundige Schreiben vom 30. Januar 2023 (in Kopie) vorzulegen und den Nachweis dafür zu erbringen, dass er dieses innert der Einsprachefrist im Sinne von Art. 39 Abs. 1 ATSG eingereicht respektive übergeben hat.</w:t>
      </w:r>
    </w:p>
    <w:p>
      <w:r>
        <w:rPr>
          <w:b/>
        </w:rPr>
        <w:t>E. 3.5</w:t>
      </w:r>
    </w:p>
    <w:p>
      <w:r>
        <w:t>Bei dieser Ausgangslage sind d ie vom Beschwerdeführer in diesem Verfahren mit den Eingaben vom 24. Februar 2023 (Urk. 1/1), 6. und 15. März 2023 (Urk. 10/1, Urk. 10/5) vorgebrachten materiellen Rügen an der Verfügung vom 1 9. Dezember 2022 nicht hier, sondern gegebenenfalls im Einspracheverfahren der Beschwerde gegnerin zu beurteilen , falls</w:t>
      </w:r>
    </w:p>
    <w:p>
      <w:r>
        <w:t>diese zum Schluss gelangt, dass wegen rechtzeitiger und formgültiger Einsprache auf die Einsprache einzutreten sei. 3 .6</w:t>
      </w:r>
    </w:p>
    <w:p>
      <w:r>
        <w:t>Nach dem Gesagten ist auch auf die Beschwerde vom 6.</w:t>
      </w:r>
    </w:p>
    <w:p>
      <w:r>
        <w:t>März 2023 (Urk. 10/1 ), ergänzt am 1 5. März 2023 (Urk. 10/5 ) , nicht einzutreten.</w:t>
      </w:r>
    </w:p>
    <w:p>
      <w:r>
        <w:t>Die Sache ist nach Rechtskraft dieses Entscheides an die Beschwerdegegnerin zur Prüfung, ob eine rechtzeitige Einsprache vorliege und ob auf diese einzutreten sei, und gegebenenfalls zur weiteren Durchführung des Einspracheverfahrens ( Eingaben vom 2 4. Februar 2023 [ Urk. 1/1 ] , 6. und 15. März 2023 [ Urk. 10/1, Urk. 10/5 ] bezüglich der Verfügung vom 19. Dezember 2022, Urk. 10/11/5 ) zu überweisen . 4 .</w:t>
      </w:r>
    </w:p>
    <w:p>
      <w:r>
        <w:t>4.1</w:t>
      </w:r>
    </w:p>
    <w:p>
      <w:r>
        <w:t>In Bezug auf den Antrag des Beschwerdeführer s um Bestellung eines unentgelt lichen Rechtsvertreters (Urk. 1/2, Urk. 10/6) gilt nach der bundesgerichtliche n Rechtsprechung das Folgende :</w:t>
      </w:r>
    </w:p>
    <w:p>
      <w:r>
        <w:t>Die unentgeltliche Rechtspflege kann nur gewährt werden, wenn die Rechts vorkehr nicht aussichtslos ist. Als aussichtslos sind nach der bundesgerichtlichen Rechtsprechung Begehren anzusehen, bei denen die Gewinnaussichten beträchtlich geringer sind als die Verlustgefahren und die deshalb kaum als ernst 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 m.w.H .).</w:t>
      </w:r>
    </w:p>
    <w:p>
      <w:r>
        <w:t>4.2</w:t>
      </w:r>
    </w:p>
    <w:p>
      <w:r>
        <w:t>Hier stand einem erfolgreichen Ausgang des Verfahrens bezüglich beider Beschwerden bereits eine nicht erfüllte formelle Beschwerdevoraussetzung, näm lich das Fehlen eines mit Beschwerde anfechtbaren Entscheides respektive eines beschwerdeweise weiterziehbaren Anfechtungsgegenstandes entgegen. D ie mit den Beschwerden vorgebrachten Begehren erweisen sich daher als aussichtslos , weshalb d as Gesuch um Bestellung eines unentgeltlichen Rechtsvertreter abzu weisen ist . 5.</w:t>
      </w:r>
    </w:p>
    <w:p>
      <w:r>
        <w:rPr>
          <w:b/>
        </w:rPr>
        <w:t>E. 5</w:t>
      </w:r>
    </w:p>
    <w:p>
      <w:r>
        <w:t>S. 3).</w:t>
      </w:r>
    </w:p>
    <w:p>
      <w:r>
        <w:t>In prozessualer Hinsicht beantragte er erneut , es sei ihm ein unentgeltlicher Rechts vertreter für dieses Verfahren zu bestellen (Urk. 6). Die Beschwerdegegnerin</w:t>
      </w:r>
    </w:p>
    <w:p>
      <w:r>
        <w:t>schloss in der Beschwerdeantwort vom 2 3. März 2023 auf Abweisung der Beschwerde (Urk. 10 S. 4) , wovon</w:t>
      </w:r>
    </w:p>
    <w:p>
      <w:r>
        <w:t>der</w:t>
      </w:r>
    </w:p>
    <w:p>
      <w:r>
        <w:t>Beschwerdeführer am 27. März 2023 in Kenntnis gesetzt wurde (Urk. 13). Das Gericht zieht in Erwägung: 1.</w:t>
      </w:r>
    </w:p>
    <w:p>
      <w:r>
        <w:t>Die beiden Verfahren Nr. ZL.2023.00023 und Nr. ZL.2023.00027 betreffen das selbe</w:t>
      </w:r>
    </w:p>
    <w:p>
      <w:r>
        <w:t>Rechtsverhältnis</w:t>
      </w:r>
    </w:p>
    <w:p>
      <w:r>
        <w:t>zwischen denselben Parteien. D e r Prozess Nr. ZL.2023.00027 ist daher</w:t>
      </w:r>
    </w:p>
    <w:p>
      <w:r>
        <w:t>mit dem vorliegenden Prozess Nr. ZL.2023.0002 3</w:t>
      </w:r>
    </w:p>
    <w:p>
      <w:r>
        <w:t>zu vereinigen und unter dieser Prozessnummer weiterzuführen. Das Verfahren Nr. ZL.2023.00027 ist als durch Vereinigung erledigt abzuschreiben; dessen Akten werden im vorliegenden Prozess als Urk.</w:t>
      </w:r>
    </w:p>
    <w:p>
      <w:r>
        <w:rPr>
          <w:b/>
        </w:rPr>
        <w:t>E. 5.1</w:t>
      </w:r>
    </w:p>
    <w:p>
      <w:r>
        <w:t>Das Verfahren vor dem zürcherischen Sozialversicherungsgericht ist in der Regel kostenlos. Einer Partei, die sich mutwillig oder leichtsinnig verhält, können je doch Gerichtskosten auferlegt werden (Art. 61 lit . f bis</w:t>
      </w:r>
    </w:p>
    <w:p>
      <w:r>
        <w:t>ATSG; § 33 Abs. 2 des Gesetzes über das Sozialversicherungsgericht [ GSVGer ]) .</w:t>
      </w:r>
    </w:p>
    <w:p>
      <w:r>
        <w:t>Nach der Rechtsprechung kann leichtsinnige oder mutwillige Prozessführung vorliegen, wenn die Partei ihre Eingabe auf einen Sachverhalt abstützt, von dem sie weiss oder bei der ihr zumutbaren Sorgfalt wissen müsste, dass er unrichtig ist. Mutwillige Prozessführung kann unter anderem auch angenommen werden, wenn eine Partei vor der Beschwerdeinstanz an einer offensichtlich gesetz widrigen Auffassung festhält. Leichtsinnige oder mutwillige Prozessführung liegt aber solange nicht vor, als es der Partei darum geht, einen bestimmten, nicht als willkürlich erscheinenden Standpunkt durch das Gericht beurteilen zu lassen. Die Erhebung einer aussichtslosen Beschwerde darf einer leichtsinnigen oder mut willigen Beschwerdeführung nicht gleichgestellt werden. Das Merkmal der Aussichtslosigkeit für sich allein lässt einen Prozess noch nicht als leichtsinnig oder mutwillig erscheinen. Vielmehr bedarf es zusätzlich des subjektiven – tadelnswerten – Elements, dass die Partei die Aussichtslosigkeit bei der ihr zu mutbaren vernunftsgemässen Überlegung ohne weiteres erkannt haben konnte, den Prozess aber trotzdem führt. Mutwillige Prozessführung kann ferner darin begründet liegen, dass eine Partei eine ihr in dieser Eigenschaft obliegende Pflicht (Mitwirkungs- oder Unterlassungspflicht) verletzt (BGE 128 V 323 E. 1b; Urteil des Bundesgerichts 9C_803/2019 vom 5. Mai 2020 E. 5.1.3).</w:t>
      </w:r>
    </w:p>
    <w:p>
      <w:r>
        <w:rPr>
          <w:b/>
        </w:rPr>
        <w:t>E. 5.2</w:t>
      </w:r>
    </w:p>
    <w:p>
      <w:r>
        <w:t>Der Beschwerdeführer wurde bereits mit Urteil vom 9. März 2022 (ZL.2021.00089) darauf hingewiesen, dass er bei einer erneuten Beschwerde erhebung gegen eine Verfügung der Beschwerdegegnerin direkt vor Gericht, ohne dass (mit Ausnahme der in Art. 52 Abs. 1 zweiter Teilsatz sowie Art. 56 Abs. 2 ATSG erwähnten Fälle) vorgängig ein Einspracheverfahren durchgeführt worden wäre, infolge mutwilliger Prozessführung mit der Auflage von Gerichtskosten zu rechnen hätte (E. 9.2) . Nachdem er dennoch ein weiteres Mal ohne hierorts an fechtbare m Entscheid der Verwaltung direkt Beschwerde am hiesigen Gericht er hoben hatte, auferlegte ihm das Gericht mit Beschluss vom 2 7. März 2023 (ZL.2023.00022) wegen mutwilliger Prozessführung eine Gerichtskosten pauschale von Fr. 50.-- (E. 5.2.3 sowie Dispositiv-Ziffer 2).</w:t>
      </w:r>
    </w:p>
    <w:p>
      <w:r>
        <w:t>Da der Beschwerdeführer wiederum wider besseres Wissen und trotz offen sichtlicher Aussichtslosigkeit direkt vor Gericht Beschwerde erhob, ohne vor gängig eine Einsprache bei der Vorinstanz eingereicht zu haben, sind ihm</w:t>
      </w:r>
    </w:p>
    <w:p>
      <w:r>
        <w:t>wegen mutwilliger Prozessführung auch in diesem Verfahren Gerichtskosten in der Höhe von Fr. 50.-- aufzuerlegen mit dem Hinweis darauf, dass bei erneuter Beschwerdeerhebung ohne vorgängige Einsprache bei der Verwaltung in Zukunft auch mit höheren Gerichtskosten zu rechnen sein wird .</w:t>
      </w:r>
    </w:p>
    <w:p>
      <w:r>
        <w:t>Das Gericht beschliesst: 1.</w:t>
      </w:r>
    </w:p>
    <w:p>
      <w:r>
        <w:t>Der Prozess Nr. ZL.2023.00027 in Sachen der Parteien wird mit dem vorliegenden Pro zess Nr. ZL.2023.00023 vereinigt und als dadurch erledigt abgeschrieben. 2.</w:t>
      </w:r>
    </w:p>
    <w:p>
      <w:r>
        <w:t>Das Gesuch um Bestellung eines unentgeltlichen Rechtsvertreters wird abgewiesen. 3.</w:t>
      </w:r>
    </w:p>
    <w:p>
      <w:r>
        <w:t>Auf die Beschwerde vom 2 4. Februar 2023 wird nicht eingetreten. 4 .</w:t>
      </w:r>
    </w:p>
    <w:p>
      <w:r>
        <w:t>Auf die Beschwerde vom 6. März 2023, ergänzt mit Eingabe vom 15. März 2023, wird nicht eingetreten. 5 .</w:t>
      </w:r>
    </w:p>
    <w:p>
      <w:r>
        <w:t>Die Sache wird nach Rechtskraft dieses Entscheides an die Gemeinde Y.___ , Durchführungsstelle für Zusatzleistungen zur AHV/IV, zur Durchführung des</w:t>
      </w:r>
    </w:p>
    <w:p>
      <w:r>
        <w:t>Ein spracheverfahrens</w:t>
      </w:r>
    </w:p>
    <w:p>
      <w:r>
        <w:t>im Sinne der Erwägungen überwiesen. 6 .</w:t>
      </w:r>
    </w:p>
    <w:p>
      <w:r>
        <w:t>Die Gerichtskosten von Fr. 50.-- werden dem Beschwerdeführer auferlegt. Rechnung und Einzahlungsschein werden dem Kostenpflichtigen nach Eintritt der Rechtskraft zugestellt . 7 .</w:t>
      </w:r>
    </w:p>
    <w:p>
      <w:r>
        <w:t>Zustellung gegen Empfangsschein an: - X.___ - Gemeinde Y.___ , Durchführungsstelle für Zusatzleistungen zur AHV/IV - Bundesamt für Sozialversicherungen - Sicherheitsdirektion Kanton Zürich sowie an: - Gerichtskasse (im Dispositiv nach Eintritt der Rechtskraft) 8.</w:t>
      </w:r>
    </w:p>
    <w:p>
      <w:r>
        <w:t>Gegen diesen Ent 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FehrHartmann</w:t>
      </w:r>
    </w:p>
    <w:p>
      <w:r>
        <w:rPr>
          <w:b/>
        </w:rPr>
        <w:t>E. 10</w:t>
      </w:r>
    </w:p>
    <w:p>
      <w:r>
        <w:t>/0-</w:t>
      </w:r>
    </w:p>
    <w:p>
      <w:r>
        <w:rPr>
          <w:b/>
        </w:rPr>
        <w:t>E. 14</w:t>
      </w:r>
    </w:p>
    <w:p>
      <w:r>
        <w:t>geführt.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