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ZL.2023.00014 vom 27. September 2023</w:t>
      </w:r>
    </w:p>
    <w:p>
      <w:r>
        <w:t>ZH Sozialversicherungsgericht, 2023-09-27, DE</w:t>
      </w:r>
    </w:p>
    <w:p>
      <w:r>
        <w:rPr>
          <w:b/>
        </w:rPr>
        <w:t xml:space="preserve">Quelle: </w:t>
      </w:r>
      <w:r>
        <w:t>https://mcp.opencaselaw.ch/entscheid/zh_sozialversicherungsgericht_ZL.2023.00014</w:t>
      </w:r>
    </w:p>
    <w:p>
      <w:r>
        <w:t>FR: ZH_SOZIALVERSICHERUNGSGERICHT ZL.2023.00014 du 27 septembre 2023</w:t>
      </w:r>
    </w:p>
    <w:p>
      <w:r>
        <w:t>IT: ZH_SOZIALVERSICHERUNGSGERICHT ZL.2023.00014 del 27 settembre 2023</w:t>
      </w:r>
    </w:p>
    <w:p>
      <w:pPr>
        <w:pStyle w:val="Heading2"/>
      </w:pPr>
      <w:r>
        <w:t>Erwägungen</w:t>
      </w:r>
    </w:p>
    <w:p>
      <w:r>
        <w:rPr>
          <w:b/>
        </w:rPr>
        <w:t>E. 1</w:t>
      </w:r>
    </w:p>
    <w:p>
      <w:r>
        <w:t>Der 1956 geborene X.___ bezieht seit 1. Januar 202</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Der Anspruch auf eine jährliche Ergänzungsleistung besteht ab Beginn des Monats, in dem die Anmeldung eingereicht worden ist, sofern sämtliche gesetz lichen Voraussetzungen erfüllt sind (Art. 12 Abs. 1 ELG). Gestützt auf die Ermächtigung in Art. 12 Abs.</w:t>
      </w:r>
    </w:p>
    <w:p>
      <w:r>
        <w:rPr>
          <w:b/>
        </w:rPr>
        <w:t>E. 1.2</w:t>
      </w:r>
    </w:p>
    <w:p>
      <w:r>
        <w:t>Die jährliche Ergänzungsleistung ( Art. 9-13 ELG) entspricht dem Betrag, um den die anerkannten Ausgaben die anrechenbaren Einnahmen übersteigen ( Art.</w:t>
      </w:r>
    </w:p>
    <w:p>
      <w:r>
        <w:rPr>
          <w:b/>
        </w:rPr>
        <w:t>E. 1.3</w:t>
      </w:r>
    </w:p>
    <w:p>
      <w:r>
        <w:t>Als Einkommen anzurechnen sind unter anderem auch Einkünfte und Vermögens werte, auf die verzichtet worden ist ( vgl. Marginalie zu Art. 11a ELG ). Eine Verzichtshandlung im Sinne dieser Bestimmung liegt etwa vor, wenn die versicherte Person aus von ihr zu verantwortenden Gründen von der Ausübung einer möglichen und zumutbaren Erwerbstätigkeit absieht ( Art. 11a Abs. 1 ELG; BGE 140 V 267 E. 2.2 mit Hinweisen; Urteil des Bundesgerichts 9C_435/2020 vom 14. Dezember 2020 E. 2.2).</w:t>
      </w:r>
    </w:p>
    <w:p>
      <w:r>
        <w:rPr>
          <w:b/>
        </w:rPr>
        <w:t>E. 1.4</w:t>
      </w:r>
    </w:p>
    <w:p>
      <w:r>
        <w:t>Unter dem Titel des Verzichtseinkommens ( Art. 11a Abs. 1 ELG ) ist nach der Rechtsprechung auch ein hypothetisches Einkommen des Ehegatten eines EL-Ansprechers anzurechnen (vgl. Art. 9 Abs. 2 ELG ; vgl. auch</w:t>
      </w:r>
    </w:p>
    <w:p>
      <w:r>
        <w:t>Carigiet /Koch, a.a.O.,</w:t>
      </w:r>
    </w:p>
    <w:p>
      <w:r>
        <w:t>S. 219 N. 553 ff. ), sofern der Ehegatte auf eine zumutbare Erwerbstätigkeit oder auf deren zumutbare Ausdehnung verzichtet. Daran ändert eine (Teil-)Invalidität des betroffenen Ehegatten nichts (BGE 115 V 88 E. 1). Ist dieser im rechtlichen Sinne nicht invalid, sind Art. 14a und Art. 14b ELV weder direkt noch analog anwendbar (Urteil des Bundesgerichts 9C_265/2015 vom 12. Oktober 2015 E. 3.2.1 mit Hinweis). Bei der Ermittlung einer allfälligen zumutbaren Erwerbs tätigkeit der Ehefrau oder des Ehemannes ist der konkrete Einzelfall unter Anwendung familienrechtlicher Grundsätze (vgl. Art. 163 des Schweizerischen Zivilgesetzbuchs (ZGB ) zu berücksichtigen. Dementsprechend ist auf das Alter, den Gesundheitszustand, die Sprachkenntnisse, die Ausbildung, die bisherige Tätigkeit, die konkrete Arbeitsmarktlage sowie gegebenenfalls auf die Dauer der Abwesenheit vom Berufsleben oder die Betreuungspflichten abzustellen (BGE 142 V 12 E. 3.2 mit Hinweisen ; vgl. auch Carigiet /Koch, a.a.O., S. 221 N. 557 ff. ).</w:t>
      </w:r>
    </w:p>
    <w:p>
      <w:r>
        <w:t>Nach der Rechtsprechung besteht eine natürliche Vermutung dafür, dass ein Ehe gatte seine Erwerbsfähigkeit tatsächlich verwerten kann (Urteil des Bundes gerichts 9C_217/2023 vom 3 0. Mai 2023 E. 6.2.2). Bemüht sich der Ehegatte trotz (teilweiser) Arbeitsfähigkeit nicht oder nur ungenügend um eine Stelle, verletzt er die ihm obliegende Schadenminderungspflicht (BGE 142 V 12 E. 5.5 mit Hin weis). Eine (in grundsätzlicher oder massgeblicher Hinsicht) fehlende Verwertbar keit der Restarbeitsfähigkeit kann nur angenommen werden, wenn sie mit über wiegender Wahrscheinlichkeit (BGE 126 V 353 E. 5b) feststeht (Urteil des Bundesgerichts 9C_376/2021 vom 19. Januar 2022 E. 2.2.1 mit Hinweis). Bei der Feststellung des Sachverhalts hat der Leistungsansprecher trotz Geltung des Untersuchungsgrundsatzes (vgl. Art. 43 Abs. 1 respektive Art. 61 lit . c ATSG) mitzuwirken (Art. 28 ATSG; Urteil des Bundesgerichts 9C_134/2021 vom 9. Juni 2021 E. 4.1 mit Hinweis).</w:t>
      </w:r>
    </w:p>
    <w:p>
      <w:r>
        <w:t>Die objektive Beweislast respektive - zufolge des Untersuchungsgrundsatzes - die Folgen der Beweislosigkeit (BGE 138 V 218 E. 6, 121 V 204 E. 6a) dafür, dass kein Einkommensverzicht im Sinne von Art . 11a Abs. 1 ELG ) vorliegt, weil die Arbeitskraft auf dem konkreten Arbeitsmarkt nicht verwertbar ist, liegt beim Leistungs ansprecher (Urteil des Bundesgerichts 9C_326/2012 vom 2. Juli 2012 E. 4.4). Ernsthafte, aber erfolglose Bewerbungen vermögen die natürliche Vermu tung der Verwertbarkeit einer Erwerbsfähigkeit zu widerlegen. Ein hypothetisches Erwerbseinkommen darf daher nicht angerechnet werden, wenn die betreffende Person trotz ausreichender Arbeitsbemühungen keine Stelle findet. Diese Voraus setzung gilt grundsätzlich als erfüllt, wenn die Person beim Regionalen Arbeits vermittlungszentrum (RAV) zur Arbeitsvermittlung angemeldet ist sowie qualita tiv und quantitativ ausreichende Stellenbemühungen nachweist (Urteil des Bundes gerichts 9C_759/2017 vom 29. November 2017 E. 2.2 mit Hinweis; zur Kasuistik vgl. Urteil des Bundesgerichts 9C_119/2021 vom 17. Juni 2021 E. 5.2).</w:t>
      </w:r>
    </w:p>
    <w:p>
      <w:r>
        <w:rPr>
          <w:b/>
        </w:rPr>
        <w:t>E. 1.5</w:t>
      </w:r>
    </w:p>
    <w:p>
      <w:r>
        <w:t>Das hypothetisch ermittelte Einkommen des Ehegatten eines EL-Ansprechers ist - ebenso wie hypothetische Einkommen nach Art. 14a und 14b ELV - im Sinne von Art. 11 Abs. 1 lit . a ELG ( lediglich zu 80 % anzurechnen ; denn hypothetische Einkünfte sind in gleicher Weise zu privilegieren, wie tatsächlich erzielte (AHI 2001 S. 134 E. 1c; BGE 117 V 287 E. 3c; Urteil des Bundesgerichts P 51/03 vom 22. März 2004 E. 2.3; vgl. auch Urteil des Bundesgerichts vom 19. Januar 2022 E. 4.3.4).</w:t>
      </w:r>
    </w:p>
    <w:p>
      <w:r>
        <w:rPr>
          <w:b/>
        </w:rPr>
        <w:t>E. 1.6</w:t>
      </w:r>
    </w:p>
    <w:p>
      <w:r>
        <w:t>Zeitlich massgebend für die Berechnung der jährlichen Ergänzungsleistung sind in der Regel die während des vorausgegangenen Kalender jahres erzielten anrechenbaren Einnahmen sowie das am 1. Januar des Bezugsjahres vorhandene Vermögen (Art. 23 Abs. 1 ELV). 2.</w:t>
      </w:r>
    </w:p>
    <w:p>
      <w:r>
        <w:rPr>
          <w:b/>
        </w:rPr>
        <w:t>E. 2</w:t>
      </w:r>
    </w:p>
    <w:p>
      <w:r>
        <w:t>1. Oktober 2022 verneinte die Stadt A.___ , Durchführungsstelle für Zusatzleistungen zur AHV/IV , einen Anspruch des Versicherten auf Zusatzleistungen, wobei sie neben eine m jährli chen Vermögensverzehr von Fr. 13'738.-- bei den Einnahmen auch ein hypothe tisches Erwerbseinkommen der Ehefrau von Fr. 3</w:t>
      </w:r>
    </w:p>
    <w:p>
      <w:r>
        <w:rPr>
          <w:b/>
        </w:rPr>
        <w:t>E. 2.1</w:t>
      </w:r>
    </w:p>
    <w:p>
      <w:r>
        <w:t>Die Beschwerdegegnerin legte im angefochtenen Einspracheentscheid vom 10. Januar 2023 dar, es sei dasjenige Vermögen massgebend, das am ersten Tag des Monats vorhanden sei, ab welchem ein allfälliger Anspruch auf Ergänzungs leitungen bestehe . Per Ende 2021 sei en ein Guthaben auf dem B.___ Pri vatkonto im Betrag von Fr. 2'185.-- vorhanden gewesen, ein Pensionskassen guthaben von Fr. 184'000.--, welches am 2 6. Februar 2022 auf das Privatkonto ausbezahlt worden sei, sowie ein landwirtschaftliches Grundstück (vgl. Urk. 3/4 S. 2) in C.__- (Land) mit einem Wert von Fr. 1'200.--. Bei einem Gesamtvermögen von total Fr. 187'385.-- habe ein Einnahmenüberschuss bestanden , weshalb kein Anspruch auf Ergänzungsleistungen bestehe. Wenn ein Teil des Vermögens für den Lebensunterhalt aufgebraucht worden sei, könnten sich die Beschwerde führenden erneut zum Bezug von Ergänzungsleistungen anmelden ( Urk. 2).</w:t>
      </w:r>
    </w:p>
    <w:p>
      <w:r>
        <w:rPr>
          <w:b/>
        </w:rPr>
        <w:t>E. 2.2</w:t>
      </w:r>
    </w:p>
    <w:p>
      <w:r>
        <w:t>Die Beschwerdeführenden wandten in ihrer Beschwerde vom 3. Februar 2023 zusammengefasst dagegen ein, der Beschwerdeführer 1 sei per 3 1. Dezember 2021 ordentlicher Rentner geworden. Er erhalte eine monatliche Rente von Fr. 1'197.-- und die ausländische Rente der Beschwerdeführerin 2 betrage bes tenfalls umgerechnet Fr. 315.--. Bereits der Mietzins von Fr. 1'540.-- übersteige damit die Einkünfte von total Fr. 1'512.--. Bis jetzt habe der Sohn die offenste henden Rechnungen übernommen, doch könne das nicht so weitergehen ( Urk. 1 S. 3).</w:t>
      </w:r>
    </w:p>
    <w:p>
      <w:r>
        <w:t>Aufgrund ihrer finanziellen Verhältnisse hätten sie Anspruch auf Ergänzungs leistungen ( Urk. 1 S. 4). 3.</w:t>
      </w:r>
    </w:p>
    <w:p>
      <w:r>
        <w:rPr>
          <w:b/>
        </w:rPr>
        <w:t>E. 3</w:t>
      </w:r>
    </w:p>
    <w:p>
      <w:r>
        <w:t>' 696 .-- bzw. von Fr. 26'956.-- (4/5 von Fr. 33'696.--) pro Jahr berücksichtigte (Urk. 9/ 1 S. 5 ). Letztere s hatte sie dem Versicherten zuvor mit Schreiben vom 1. März 2022 angekündigt für den Fall, dass seine Ehegattin ihre AHV-Rente nicht vorzeitig ab 2022 beziehe ( Urk. 9/12 S. 3-4). Die vom Versicherten und seiner Ehefrau, nunmehr vertreten durch Dr.</w:t>
      </w:r>
    </w:p>
    <w:p>
      <w:r>
        <w:t>Z.___ , dagegen erhobene - nicht aktenkundige - Einsprache vom 8. November 2022 ( vgl. Urk. 2 S. 1 ) wurde mit Einspracheentscheid vom 1 0. Januar 2023 abgewiesen ( Urk. 2). 2.</w:t>
      </w:r>
    </w:p>
    <w:p>
      <w:r>
        <w:t>Dagegen liessen X.___</w:t>
      </w:r>
    </w:p>
    <w:p>
      <w:r>
        <w:t>und Y.___ am 3. Februar 2023 Beschwerde erheben mit dem sinngemässen Antrag, der angefochtene Entscheid sei aufzuheben und es seien ihnen Ergänzungsleistungen zuzusprechen. In pro zessualer Hinsicht liessen sie die Gewährung der unentgeltlichen Prozessführung beantragen (Urk. 1 S. 2 und S. 4). Die Beschwerdegegnerin schloss in ihrer Beschwerdeantwort vom 2 8. Februar 2023 auf Abweisung der Beschwerde ( Urk. 8), was den Beschwerdeführenden mit Gerichtsverfügung vom 2. März 2023 mitgeteilt wurde ( Urk. 10). Das Gericht zieht in Erwägung: 1.</w:t>
      </w:r>
    </w:p>
    <w:p>
      <w:r>
        <w:rPr>
          <w:b/>
        </w:rPr>
        <w:t>E. 3.1</w:t>
      </w:r>
    </w:p>
    <w:p>
      <w:r>
        <w:t>Vorab ist darauf hinzuweisen, dass eine Verfügung über Ergänzungsleistungen in zeitlicher Hinsicht Rechtsbeständigkeit nur für das Kalenderjahr entfalten kann ; im Rahmen der jährlichen Überprüfung können deshalb die Grundlagen zur Berechnung der Ergänzungsleistungen ohne Bindung an früher berücksich tigte Berechnungsfaktoren und unabhängig allfälliger während der Bemessungs dauer möglicher Revisionsgründe von Jahr zu Jahr neu festgelegt werden (BGE 128 V 39 E. 3b und E. 3c, 141 V 255 E. 1.3).</w:t>
      </w:r>
    </w:p>
    <w:p>
      <w:r>
        <w:t>Sie ermöglicht zudem der die Ergänzungsleistung beziehenden Person, die für vorausgegangene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unbestritte nen Berechnungsgrundlagen neu überprüfen muss (Urteil des Bundesgerichts 9C_237/2020 vom 6. November 2020 E. 2.1 mit Hinweisen).</w:t>
      </w:r>
    </w:p>
    <w:p>
      <w:r>
        <w:t>Dieses sogenannte Kalenderjahrkonzept ergibt sich aus dem Charakter der Ergänzungs leistung als Bedarfsleistung, deren Ausrichtung dort angebracht ist, wo die Renten der Alters- und Invalidenversicherung sowie allfälliges übriges Einkommen die minimalen Lebenskosten nicht decken. Die jährliche Neuberech nung betrifft nicht die vorangegangenen Perioden, sondern bezweckt einzig die Berechnung der korrekten Ergänzungsleistung für das neue Kalenderjahr auf grund der aktuellen tatsächlichen Gegebenheiten. Dagegen beziehen sich die Änderung der jährlichen Ergänzungsleistung (Art. 25 ELV) und die Revision von Dauerleistungen nach Art. 17 Abs. 2 ATSG auf die Anpassung (Erhöhung, Herab setzung oder Aufhebung) auch während des Kalenderjahres, was - im Gegensatz zur jährlichen Neuberechnung - nur unter bestimmten Voraussetzungen möglich ist. Sie ergänzen die jährliche Neuberechnung, ersetzen diese aber nicht (Urteil des Bundesgerichts 9C_336/2020 vom 3. September 2020 E. 2.2 mit Hinweisen).</w:t>
      </w:r>
    </w:p>
    <w:p>
      <w:r>
        <w:t>Der Beschwerdegegnerin ist daher insoweit</w:t>
      </w:r>
    </w:p>
    <w:p>
      <w:r>
        <w:t>beizupflichten, dass sie für ihren Ent scheid das per 1. Januar 2022</w:t>
      </w:r>
    </w:p>
    <w:p>
      <w:r>
        <w:t>vorhandene massgebende Vermögen (vgl. E. 1.6 vorstehend) berücksichtig t hat und dass sich die Beschwerdeführenden erneut zum Bezug von Ergänzungsleistungen anmelden können - namentlich wenn sich ihre finanziellen Verhältnisse in einem relevanten Ausmass verändert haben (vgl. Urk.</w:t>
      </w:r>
    </w:p>
    <w:p>
      <w:r>
        <w:t>2 S. 2).</w:t>
      </w:r>
    </w:p>
    <w:p>
      <w:r>
        <w:rPr>
          <w:b/>
        </w:rPr>
        <w:t>E. 3.2</w:t>
      </w:r>
    </w:p>
    <w:p>
      <w:r>
        <w:t>Hinsichtlich des massgebenden Vermögens bestritten die Beschwerdeführenden die einzelnen Vermögenspositionen nicht, welche sich im Übrigen im Wesentli chen aus den Akten ergeben ( Urk. 9/2-5). U nbestritten gebliebene Positionen sind nicht zu überprüfen</w:t>
      </w:r>
    </w:p>
    <w:p>
      <w:r>
        <w:t>(vgl. BGE 131 V 329 E. 4 und 110 V 48 E.</w:t>
      </w:r>
    </w:p>
    <w:p>
      <w:r>
        <w:t>4a) , weshalb kein Anlass besteht , näher auf die exakte Vermögensgrösse einzugehen.</w:t>
      </w:r>
    </w:p>
    <w:p>
      <w:r>
        <w:t>Die Beschwerdeführenden machten vielmehr geltend, sie hätten Anspruch auf Ergänzungsleistungen, da ihr Vermögen unter Fr. 200'000.-- liege ( Urk. 1 S. 4).</w:t>
      </w:r>
    </w:p>
    <w:p>
      <w:r>
        <w:t>Gemäss Art. 9a Abs. 1 ELG haben Personen Anspruch auf Ergänzungsleistungen, wenn sie über ein Reinvermögen unterhalb der Vermögensschwelle verfügen; diese liegt bei Ehepaaren bei Fr. 200'000.-- ( lit . b).</w:t>
      </w:r>
    </w:p>
    <w:p>
      <w:r>
        <w:t>Ein Anspruch auf Ergänzungs leistungen wird daher überhaupt erst geprüft, wenn das Vermögen unter dieser Vermögensschwelle liegt ( Carigiet /Koch, a.a.O. , S. 225 N. 570). Dies bedeutet indes nicht, dass zwingend ein Anspruch auf Ergänzungsleistungen resultiert.</w:t>
      </w:r>
    </w:p>
    <w:p>
      <w:r>
        <w:t>Die Beschwerdegegnerin hat den Anspruch der Beschwerdeführenden auf Ergänzungs leistungen in diesem Sinne zu Recht mittels einer Gegenüberstellung der anrechenbaren Einnahmen und Ausgaben geprüft ( Urk. 9/1 S. 5).</w:t>
      </w:r>
    </w:p>
    <w:p>
      <w:r>
        <w:t>Gemäss Art. 11 Abs. 1 lit . c ELG wird bei Altersrentnerinnen und Altersrentnern ein Zehntel des Reinvermögens, soweit es bei Ehepaaren Fr. 50'000.-- übersteigt, als Einnahme angerechnet.</w:t>
      </w:r>
    </w:p>
    <w:p>
      <w:r>
        <w:t>Die Beschwerdegegnerin hat sich an diese Gesetzesvorschrift gehalten, indem sie vom Reinvermögen in der Höhe von Fr. 187‘385.-- den für Ehepaare geltenden Vermögensfreibetrag von Fr. 50‘000.-- abgezogen hat und vom verbleibenden Betrag von Fr. 137‘385.--, welcher für den Vermögens ver zehr massgebend ist, einen Zehntel (entsprechend Fr. 13‘738.--) als Einnahme angerechnet hat (vgl. Urk. 9/1 S. 5). Diese Position der Berechnung ist demnach nicht zu beanstanden. Daran ändert nichts, dass die Austrittsleistung erst am 2 6. Januar 2022 ausbe zahlt wurde ( Urk. 9/4 S. 3), da diese absehbar war und daher auf Beginn des Monats zu berücksichtigen ist, i n dem die Änderung eintr at ( Carigiet /Koch, a.a.O., S. 130 N. 336).</w:t>
      </w:r>
    </w:p>
    <w:p>
      <w:r>
        <w:rPr>
          <w:b/>
        </w:rPr>
        <w:t>E. 3.3.1</w:t>
      </w:r>
    </w:p>
    <w:p>
      <w:r>
        <w:t>I ndem die Beschwerdeführenden vorbrachten, einzig über die Einkünfte aus den Renten zu verfügen ( Urk. 1 S. 3-4) , bestritten sie sinngemäss die Anrechenbarkeit eines hypothetischen Erwerbseinkommens der Beschwerdeführerin 2.</w:t>
      </w:r>
    </w:p>
    <w:p>
      <w:r>
        <w:rPr>
          <w:b/>
        </w:rPr>
        <w:t>E. 3.3.2</w:t>
      </w:r>
    </w:p>
    <w:p>
      <w:r>
        <w:t>Fest steht hinsichtlich der für die Ermittlung einer allfälligen zumutbaren Erwerbstätigkeit massgebenden Faktoren (vgl. vorstehende E. 1.4 erster Abschnitt), dass die im November 1960 geborene Beschwerdeführerin 2 im Zeit punkt des möglichen Beginns des Anspruchs auf Zusatzleistungen ( Januar 2022) gut 61 Jahre alt war. Sodann sind aus ihrem Auszug aus dem individuellen Konto [IK-Auszug] keine Erwerbstätigkeiten ersichtlich, welche sie in der Schweiz je ausgeübt hätte (vgl. Urk. 9/0 S. 8) , wobei sie sich seit Dezember 2017 in der Schweiz aufhält (Urk. 9/A S. 2) und über eine</w:t>
      </w:r>
    </w:p>
    <w:p>
      <w:r>
        <w:t>Aufenthaltsbewilligung B verfügt ( Urk. 9/B am Ende). Welcher Sprachen sie in welchem Ausmass mächtig ist, geht nicht aus den Akten hervor. Zwar sind fehlende Sprachkenntnisse ebenso wenig wie fehlende Arbeitserfahrung geeignet, um die Vermutung der Verwertbarkeit der Erwerbsfähigkeit umzustossen - zumindest nicht in Bezug auf eine Hilfstätig keit (Urteil e des Bundesgerichts 9C_255/2023 vom 8. Juni 2023</w:t>
      </w:r>
    </w:p>
    <w:p>
      <w:r>
        <w:t>E. 4.2.2, 9C_217/2023 vom 3 0. Mai 2023 E. 6.2.2 ).</w:t>
      </w:r>
    </w:p>
    <w:p>
      <w:r>
        <w:t>Insgesamt fehlt es gänzlich an einer Berücksichtigung des konkreten Einzelfalls. In Anbetracht dessen, dass die Beschwerdegegnerin die Beschwerdeführerin 2 soweit aktenkundig weder zu ihrem Gesundheitszustand respektive zu ihrer Erwerbs biografie noch zu einer all fällig laufenden Stellensuche befragt hat, hat sie den Untersuchungsgrundsatz verletzt, welcher gebietet, dass sie die notwendigen Abklärungen von Amtes wegen vornimmt und die erforderlichen Einkünfte einholt ( Art. 43 Abs. 1 ATSG) . Zudem trifft sie von Gesetzes wegen (Art. 27 ATSG) eine P flicht zur Beratung , welche selbst ohne Antrag vorzunehmen ist , wenn der Versicherungsträger einen entsprechenden Bedarf feststellt. Eine ungenügende oder fehlende Wahrnehmung der Beratungspflicht kommt einer falsch erteilten Auskunft des Versicherungs trägers gleich, weshalb dieser in Nachachtung des Vertrauensprinzips hierfür ein zustehen hat (BGE 143 V 341 E. 5.2.1 mit Hinweis).</w:t>
      </w:r>
    </w:p>
    <w:p>
      <w:r>
        <w:t>Die Beschwerdegegnerin ist ihrer Beratungspflicht nicht zureichend nachgekommen (vgl. Urk.</w:t>
      </w:r>
    </w:p>
    <w:p>
      <w:r>
        <w:t>9/12 S. 3), da sie die Beschwerdeführenden im ganzen Verwaltungsverfahren nicht darauf hin gewiesen hat, dass etwa bei Nachweis von Stellenbemühungen oder anderen geeigneten Umständen allenfalls von einer Anrechnung des hypothetischen Ein kommens abgesehen werden könnte. Dies wird die Beschwerdegegnerin nachzu holen haben.</w:t>
      </w:r>
    </w:p>
    <w:p>
      <w:r>
        <w:t>In diesem Zusammenhang ist darauf hinzuweisen, dass für eine Unzumutbarkeit der Aufnahme einer Erwerbstätigkeit auch eine Häufung ungünstiger Faktoren im Verbund mit einer negativen Einschätzung des regionalen Arbeitsvermittlungs zentrum s (RAV) ausreichen kann (Urteil des Bundesgerichts 9C_539/2009 vom 9. Februar 2010 E. 5.2.2). Vor diesem Hintergrund ist (noch) keine Beweislosigkeit eingetreten (vgl. vorstehende E. 1.4 am Ende) , welche die Anrechnung eines Verzichteinkommens rechtfertigen würde. Dies ist einzig im Umfang der Höhe einer (infolge Vorbezugs reduzierten ; zur Kürzung vgl. Art. 56 der Verordnung über die Alters- und Hinterlassenenversicherung [ AHVV ] i.V.m . Art. 40 des Bundesgesetz es über die Alters- und Hinterlassenenversicherung [ AHVG ] ) AHV-Rente der Fall, zu deren Vorbezug die Beschwerdegegnerin die Beschwerdeführenden mehrfach befragt hat ( Urk. 9/12).</w:t>
      </w:r>
    </w:p>
    <w:p>
      <w:r>
        <w:t>Diesbezüglich ist aller dings darauf hinzuweisen, dass ein Vorbezug bei Frauen frühestens ab Vollen dung des 62.</w:t>
      </w:r>
    </w:p>
    <w:p>
      <w:r>
        <w:t>Altersjahrs möglich ist ( Art. 40 Abs. 1 AHVG).</w:t>
      </w:r>
    </w:p>
    <w:p>
      <w:r>
        <w:rPr>
          <w:b/>
        </w:rPr>
        <w:t>E. 3.3.3</w:t>
      </w:r>
    </w:p>
    <w:p>
      <w:r>
        <w:t>Zu Handen der Beschwerdegegnerin bleibt sodann Folgendes zu bemerken:</w:t>
      </w:r>
    </w:p>
    <w:p>
      <w:r>
        <w:t>Ver 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 liches Gehör nach Art. 29 Abs. 2 der Bundesverfassung der Schweizerischen Eidgenossen schaft (BV)</w:t>
      </w:r>
    </w:p>
    <w:p>
      <w:r>
        <w:t>fliessende Begründungspflicht gebietet nicht, dass sich das kantonale Gericht beziehungsweise der Versicherungsträger mit allen Partei standpunkten einlässlich auseinandersetzt und jedes einzelne Vorbringen aus 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t>Es ist vorliegend weder aus dem angefochtenen Entscheid, welcher sich zu dieser Frage überhaupt nicht äussert ( Urk. 2), noch aus den Akten ersichtlich, gestützt auf welche Grundlagen die Beschwerdegegnerin das hypothetische Erwerbseinkommen der Beschwerdeführerin 2 angerechnet und auf den Betrag von Fr. 33'696.-- festgelegt hat. Dies stellt eine Verletzung der Begründungs pflicht dar. Es ist nicht von der Hand zu weisen, dass sich die Beschwerde führenden deshalb auch nicht in der Lage sahen, sich im Beschwerdeverfahren hinreichend zu dieser ausschlaggebenden Sach- und Rechtslage zu äussern.</w:t>
      </w:r>
    </w:p>
    <w:p>
      <w:r>
        <w:rPr>
          <w:b/>
        </w:rPr>
        <w:t>E. 3.3.4</w:t>
      </w:r>
    </w:p>
    <w:p>
      <w:r>
        <w:t>N icht zu beanstanden ist demgegenüber , dass keine Übergangsfrist gewährt wurde zur Aufnahme einer Erwerbstätigkeit, da</w:t>
      </w:r>
    </w:p>
    <w:p>
      <w:r>
        <w:t>die Pensionierung des Beschwerde führers 1 beim Erreichen des ordentlichen Rentenalters absehbar war ( BGE 142 V 12 E. 5.4, Urteil des Bundesgerichts 9C_255/2023 vom 8. Juni 2023 E. 4.2.1 ) .</w:t>
      </w:r>
    </w:p>
    <w:p>
      <w:r>
        <w:rPr>
          <w:b/>
        </w:rPr>
        <w:t>E. 3.3.5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w:t>
      </w:r>
    </w:p>
    <w:p>
      <w:r>
        <w:t>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Nach dem Gesagten ist die Sache an die Beschwerdegegnerin zurückzuweisen,</w:t>
      </w:r>
    </w:p>
    <w:p>
      <w:r>
        <w:t>damit diese die Höhe des anzurechnenden hypothetischen Erwerbseinkommens</w:t>
      </w:r>
    </w:p>
    <w:p>
      <w:r>
        <w:t>der Beschwerdeführerin 2 nach den gebotenen (unter Mitwirkung der</w:t>
      </w:r>
    </w:p>
    <w:p>
      <w:r>
        <w:t>Beschwerde führenden zu erfolgenden, vgl. Urteil e des Bundesgerichts</w:t>
      </w:r>
    </w:p>
    <w:p>
      <w:r>
        <w:t>9C_134/2021 vom 9. Juni 2021 E. 4.1,</w:t>
      </w:r>
    </w:p>
    <w:p>
      <w:r>
        <w:t>9C_326/2012 vom 2. Juli 2012 E. 2.2 je</w:t>
      </w:r>
    </w:p>
    <w:p>
      <w:r>
        <w:t>mit Hinweisen) Abklärungen zur Verwertbarkeit der Arbeitsfähigkeit der</w:t>
      </w:r>
    </w:p>
    <w:p>
      <w:r>
        <w:t>Beschwerdeführerin 2 neu festlege und den Anspruch der Beschwerdeführe nden</w:t>
      </w:r>
    </w:p>
    <w:p>
      <w:r>
        <w:t>auf Zusatzleistungen ab Januar 2022 gestützt darauf neu beurteile. 4.</w:t>
      </w:r>
    </w:p>
    <w:p>
      <w:r>
        <w:rPr>
          <w:b/>
        </w:rPr>
        <w:t>E. 4</w:t>
      </w:r>
    </w:p>
    <w:p>
      <w:r>
        <w:t>ELG hat der Bundesrat in Bezug auf die Nach zahlung von Leistungen in Art. 22 Abs. 1 ELV bestimmt,</w:t>
      </w:r>
    </w:p>
    <w:p>
      <w:r>
        <w:t>dass bei Anmeldung für eine jährliche Ergänzungsleistung innert sechs Monaten seit der Zustellung der Verfügung über eine Rente der AHV der Anspruch mit dem Monat der Anmel dung für die Rente, frühestens jedoch mit der Rentenberechtigung beginnt .</w:t>
      </w:r>
    </w:p>
    <w:p>
      <w:r>
        <w:t>In Anbetracht der am 17.</w:t>
      </w:r>
    </w:p>
    <w:p>
      <w:r>
        <w:t>Dezember 2021 ergangenen Rentenverfügung der AHV ( Urk. 9/L) , welche eine vorherige Anmeldung in Sinne von Art. 22 Abs. 1 ELV zwingend voraussetzt (Art.</w:t>
      </w:r>
    </w:p>
    <w:p>
      <w:r>
        <w:t>29 Abs. 1 des Bundesgesetzes über den Allgemeinen Teil des Sozialversicherungsrechts [ ATSG ] in Verbindung mit Art. 67 Abs. 1 der Verordnung über die Alters- und Hinterlassenenversicherung [ AHVV ] ) , und der am 1 8. Februar 2022, mithin innert sechs Monaten, erfolgten Anmeldung zum Bezug von Ergänzungsleistungen (Urk.</w:t>
      </w:r>
    </w:p>
    <w:p>
      <w:r>
        <w:t>9/A), ist der Anspruch auf Ergänzungs leistungen ab Beginn der AHV-Rente am 1. Januar 2022 zu prüfen ( Carigiet /Koch, Ergänzungsleistungen zur AHV/IV, 3. Auflage, Zürich/Basel/Genf 2021, S. 126</w:t>
      </w:r>
    </w:p>
    <w:p>
      <w:r>
        <w:t>N. 327 ) . Entsprechend kommt das neue Recht gemäss der EL Reform 2021 zur Anwendung ( Carigiet /Koch, Ergänzungsleistungen zur AHV/IV, a.a.O. , S. 22 N. 54).</w:t>
      </w:r>
    </w:p>
    <w:p>
      <w:r>
        <w:rPr>
          <w:b/>
        </w:rPr>
        <w:t>E. 4.1</w:t>
      </w:r>
    </w:p>
    <w:p>
      <w:r>
        <w:t>Da das Verfahren kostenlos ist (vgl. Art. 61 lit .</w:t>
      </w:r>
    </w:p>
    <w:p>
      <w:r>
        <w:t>f bis ATSG in Verbindung mit § 33 Abs. 1 GSVGer ), erweist sich das Gesuch der Beschwerdeführenden um Gewäh rung der unentgeltlichen Prozessführung (Urk. 1 S. 2) als gegenstandslos.</w:t>
      </w:r>
    </w:p>
    <w:p>
      <w:r>
        <w:rPr>
          <w:b/>
        </w:rPr>
        <w:t>E. 4.2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n Beschwerdeführe nden Anspruch auf eine Parteientschä digung ha ben .</w:t>
      </w:r>
    </w:p>
    <w:p>
      <w:r>
        <w:t>Diese wird vom Gericht festgesetzt und ohne Rücksicht auf den Streitwert nach der Bedeutung der Streitsache und nach der Schwierigkeit des Prozesses bemes sen. Als weitere Bemessungskriterien nennen die kantonalen Vorschriften das Mass des Obsiegens, den Zeitaufwand und die Barauslagen (§ 34 GSVGer sowie § 7 der Verordnung über die Gebühren, Kosten und Entschädigungen vor dem Sozialversicherungsgericht [ GebV</w:t>
      </w:r>
    </w:p>
    <w:p>
      <w:r>
        <w:t>SVGer ]).</w:t>
      </w:r>
    </w:p>
    <w:p>
      <w:r>
        <w:t>Unter Berücksichtigung dieser Grundsätze ist die de n Beschwerdeführe nden zustehende P artei entschädigung ermessensweise auf Fr. 8 5 0 .-- (inklusive Baraus lagen und Mehrwertsteuer) festzusetzen. Das Gericht erkennt: 1.</w:t>
      </w:r>
    </w:p>
    <w:p>
      <w:r>
        <w:t>Die Beschwerde wird in dem Sinne gutgeheissen, dass der angefochtene Einsprache entscheid vom 1 0. Januar 2023 aufgehoben und die Sache an die Stadt A.___ , Durch führungsstelle für Zusatzleistungen zur AHV/IV, zurückgewiesen wird, damit sie im Sinne der Erwägungen verfahre und hernach über den Leistungsanspruch der Beschwerde führenden ab Januar 2022 neu entscheide.</w:t>
      </w:r>
    </w:p>
    <w:p>
      <w:r>
        <w:t>2.</w:t>
      </w:r>
    </w:p>
    <w:p>
      <w:r>
        <w:t>Das Verfahren ist kostenlos. 3.</w:t>
      </w:r>
    </w:p>
    <w:p>
      <w:r>
        <w:t>Die Beschwerdegegnerin wird verpflichtet, den Beschwerdeführenden eine Parteient schädigung von Fr. 850 .-- (inkl. Barauslagen und MWST) zu bezahlen. 4.</w:t>
      </w:r>
    </w:p>
    <w:p>
      <w:r>
        <w:t>Zustellung gegen Empfangsschein an: - Dr.</w:t>
      </w:r>
    </w:p>
    <w:p>
      <w:r>
        <w:t>Z.___ - Stadt A.___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9</w:t>
      </w:r>
    </w:p>
    <w:p>
      <w:r>
        <w:t>Abs. 1 ELG). Die anrechenbaren Einnahmen sind in Art. 11 ELG geregelt. Im Gegensatz zu den Ausgaben (Art. 10 ELG; BGE 147 V 441 E. 3.3 mit Hinweis) sind die Einnahmen nicht abschliessend aufgezählt ( Carigiet /Koch, a.a.O. , S. 208 N . 525). Da die Ergänzungsleistungen die Deckung der laufenden Lebens bedürfnisse bezwecken, gilt der Grundsatz, dass bei der Anspruchsberechnung - vorbehältlich des Verzichts auf Einkünfte und Vermögenswerte ( Art. 11a ELG ) - nur tatsächlich vereinnahmte Einkünfte und vorhandene Vermögenswerte zu berücksichtigen sind, über die der Leistungsansprecher ungeschmälert verfügen kann (BGE 127 V 248 E. 4a mit Hinweis auf BGE 122 V 19 E. 5a; Urteil des Bundes gerichts 9C_831/2016 vom 11. Juli 2017 E. 5.1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