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ZL.2022.00022 vom 28. Mai 2013</w:t>
      </w:r>
    </w:p>
    <w:p>
      <w:r>
        <w:t>ZH Sozialversicherungsgericht, 2013-05-28, DE</w:t>
      </w:r>
    </w:p>
    <w:p>
      <w:r>
        <w:rPr>
          <w:b/>
        </w:rPr>
        <w:t xml:space="preserve">Quelle: </w:t>
      </w:r>
      <w:r>
        <w:t>https://mcp.opencaselaw.ch/entscheid/zh_sozialversicherungsgericht_ZL.2022.00022</w:t>
      </w:r>
    </w:p>
    <w:p>
      <w:r>
        <w:t>FR: ZH_SOZIALVERSICHERUNGSGERICHT ZL.2022.00022 du 28 mai 2013</w:t>
      </w:r>
    </w:p>
    <w:p>
      <w:r>
        <w:t>IT: ZH_SOZIALVERSICHERUNGSGERICHT ZL.2022.00022 del 28 maggio 2013</w:t>
      </w:r>
    </w:p>
    <w:p>
      <w:pPr>
        <w:pStyle w:val="Heading2"/>
      </w:pPr>
      <w:r>
        <w:t>Erwägungen</w:t>
      </w:r>
    </w:p>
    <w:p>
      <w:r>
        <w:rPr>
          <w:b/>
        </w:rPr>
        <w:t>E. 1.1</w:t>
      </w:r>
    </w:p>
    <w:p>
      <w:r>
        <w:t>X.___ , vormals Z.___ , geboren 1943, meldete sich Ende August 2012 bei der Stadt Zürich zum Bezug von Zusatzleistungen an (vgl. die Aktennotiz in Urk. 13 /6). Mit</w:t>
      </w:r>
    </w:p>
    <w:p>
      <w:r>
        <w:t>Schreiben vom 6. März 2013 teilte das Amt für Zusatzleistungen der Stadt Zürich (AZL) der Gesuchstellerin mit, dass ihr Anspruch aufgrund ihrer Einkommens- und Vermögensverhältnisse auszu schliessen sei ( Urk. 13/34), und kleidete diesen Bescheid anschliessend in die Verfügung vom 28. Mai 2013 (Urk. 13/V1). Im Einspracheverfahren bestätigte das AZL diese V e rfügung mit Entscheid vom 2 5. Juni 2013 ( Urk. 13 /V2); ausserdem teilte das AZL der Gesuchstellerin mit einem Brief gleichen Datums mit, dass der Anspruch auf Zusatzleistungen auch nach der Ehescheidung vom Mai 2013 (vgl. Urk. 13 /43/4) zu verneinen sei ( Urk. 13 /44). Eine Anpassung der Berechnungsweise änderte daran nichts (vgl. hierzu Urk. 13 /45-53a), und das AZL hielt deshalb mit Verfügung vom 5. Dezember 2013 an der weiteren Verneinung des Zusatzleistungsanspruchs fest (Urk. 13 /V3).</w:t>
      </w:r>
    </w:p>
    <w:p>
      <w:r>
        <w:rPr>
          <w:b/>
        </w:rPr>
        <w:t>E. 1.2</w:t>
      </w:r>
    </w:p>
    <w:p>
      <w:r>
        <w:t>Am 1 4. Juli 2015 stellte X.___ beim AZL erneut ein Gesuch um Ausrichtung von Zusatzleistungen ( Urk. 13 /54). Das AZL entsprach dem Gesuch mit Verfügung vom 8. März 2016 und gewährte der Gesuch stellerin ab Juli 2015 Zusatzleistungen in Form von bundesrechtlichen Ergän zungsleistungen und kantonaler Beihilfe ( Urk. 13/V4). In den nachfolgenden Jahren berechnete das AZL den Zusatzleistungsanspruch von X.___ jeweils auf den Jahresanfang neu und legte ihn darüber hinaus auch während des Jahres verschiedentlich neu fest, namentlich im Zusammenhang mit dem Ein- und Auszug von Untermietern (vgl. die Verfügun gen in Urk. 13 /V5-29 und die ihnen zugrunde liegenden Unterlagen in Urk. 13 /88-139 und Urk. 8/140-158).</w:t>
      </w:r>
    </w:p>
    <w:p>
      <w:r>
        <w:rPr>
          <w:b/>
        </w:rPr>
        <w:t>E. 1.3</w:t>
      </w:r>
    </w:p>
    <w:p>
      <w:r>
        <w:t>Am 1 0. September 2019 verheiratete sich X.___ mit Y.___ , geboren 1974, worauf das AZL am 2 3. September 2019 das Verfahren der periodischen Überprüfung einleitete ( Urk. 8/160). Neben den Formularangaben vom 2 6. September 2019 ( Urk. 8/161) holte das Amt die Belege zu den finanziellen Verhältnissen der Bezügerin und ihres Ehemannes und die ergänzenden Aus künfte der Bezügerin ein ( Urk. 8/160b-l und Urk. 8/162-181) und bemass daraufhin die Zusatzleistungen mit Verfügung vom 6. Januar 2020 für die Zeit ab Oktober 2019 neu, nunmehr unter Einbezug der Einnahmen und Ausgaben beider Eheleute ( Urk. 8/V32). Aus der Neuberechnung resultierte ein Anspruch auf höhere Ergänzungsleistungen im Vergleich zum vorangegangenen Zeitraum ab August 2019 (Verfügung vom 26. August 2019, Urk. 1</w:t>
      </w:r>
    </w:p>
    <w:p>
      <w:r>
        <w:rPr>
          <w:b/>
        </w:rPr>
        <w:t>E. 1.4</w:t>
      </w:r>
    </w:p>
    <w:p>
      <w:r>
        <w:t>Mit Verfügung vom 1 3. Oktober 2020 kam das AZL auf die Verfügungen vom 6. Januar und vom 1 4. Mai 2020 zurück und setzte die Höhe der zugesprochenen Ergänzungsleistungen rüc kwirkend für die Zeit ab Oktober 2019 herab (Urk. 8/V36). Des Weiteren forderte das AZL mit Verfügung vom 1 9. Oktober 2020 von X.___ die Differenz zwischen den ausbezahlten und den herabgesetzten Ergänzungsleistungen im Gesamtbetrag von Fr. 15'890.-- zurück (Zeitraum von Oktober 2019 bis Oktober 2020; Urk. 8/V37).</w:t>
      </w:r>
    </w:p>
    <w:p>
      <w:r>
        <w:t>X.___ erhob mit Eingabe vom 3 0. Oktober 2020 Einsprache (Urk. 8/197). In der Folge reichte sie auf die A ufforderungen des AZL hin (Urk. 8/193, Urk. 8/195 und Urk. 8/199) Belege zu den Erwerbseinkünften ihres Ehemannes in den Jahren 2019 und 2020 ein ( Urk. 8/201-207); ausserdem brachte sie die gemeinsame Steuererklärung des Jahres 2019 bei ( Urk. 8/209) und erteilte Auskünfte zu einem neuen Untermietverhältnis ab Ende Oktober 2020 und zu den Alimenten, die ihr Ehemann zu leisten hatte (vg l. Urk. 8/194, Urk. 8/196, Urk. 8/198 und Urk. 8/200).</w:t>
      </w:r>
    </w:p>
    <w:p>
      <w:r>
        <w:t>Mit Einspracheentscheid vom 1 8. November 2020 ( Urk. 8/V40) änderte das AZL die angefochtenen Verfügungen vom 1 3. und vom 1 9. Oktober 2020 dahingehend, dass es die Ergänzungsleistungen ab Oktober 2019 noch weiter – ab Dezember 2019 bis auf den Mindestbetrag für die Krankenversicherungsprä mien – herabsetzte und darauf basierend für den Zeitraum von Oktober 2019 bis November 2020 eine zusätzliche Rückforderung von Fr. 4'181.-- erhob; die entsprechenden Verfügungen vom 1 8. November 2020 (8/V39 und Urk. 8/V41) erklärte sie zum Bestandteil dieses Einspracheentscheids .</w:t>
      </w:r>
    </w:p>
    <w:p>
      <w:r>
        <w:t>Mit Schreiben vom 19. November 2020 forderte das AZL X.___ zudem dazu auf, den Rückerstattungsbetrag von insgesamt Fr. 19'707.-- innert 30 Tagen zu überweisen (Urk. 8/210).</w:t>
      </w:r>
    </w:p>
    <w:p>
      <w:r>
        <w:rPr>
          <w:b/>
        </w:rPr>
        <w:t>E. 1.5</w:t>
      </w:r>
    </w:p>
    <w:p>
      <w:r>
        <w:t>Mit Eingabe vom 1 8. Dezember 2020 erhoben X.___ und Y.___ beim Sozial versicherungsgericht Beschwerde gegen den Einsprache entscheid vom 1 8. November 2020 und beantragten sinngemäss, die Rückforde rung sei aufzuheben, eventualiter sei sie zu erlassen, und es seien der Bezügerin auch für die Zukunft höhere Zusat zleistungen zuzusprechen (Urk. 8/222) . Zuvor hatte X.___ bereits mit zwei E-Mails und einem Brief vom 8.</w:t>
      </w:r>
    </w:p>
    <w:p>
      <w:r>
        <w:t>Dezember 2020 ( Urk. 8/211 und Urk. 8/213) sowie mit zwei S chreiben vom 10.</w:t>
      </w:r>
    </w:p>
    <w:p>
      <w:r>
        <w:t>und vom 1 8. Dezember 2020 ( Urk. 8/212 und Urk. 8/214) gegenüber dem AZL Einwendungen zum angefochtenen Einspracheentscheid und den darin integrierten Verfügungen vom 1 8. November 2020 vorgebracht.</w:t>
      </w:r>
    </w:p>
    <w:p>
      <w:r>
        <w:t>Nach Einholen der Beschwerdeantwort vom 3. März 2021 ( Urk. 8/226) hiess das Gericht die Beschwerde m it Urteil vom 2. September 2021 in dem Sinne gut, dass es den angefochtenen Einspracheentscheid vom 1 8. November 2020 aufhob und die Sache an das AZL zurückwies, damit dieses nach Durchführung von ergänzenden , im Sinne der Erwägungen vorzunehmenden Abklärungen über den Zusatzleistungsanspruch (einschliesslich des Anspruchs auf kantonale Beihilfe und Gemeindezuschüsse) von X.___ für die Zeit von Oktober bis Dezember 2019 und für das Jahr 2020 sowie über die Höhe der Rückforderung betreffend die Zeit von Oktober 2019 bis November 2020 neu verfüge ( Urk. 8/235 ; Pro zess Nr. ZL. 2020.00100 ). Das Urteil blieb unangefochten.</w:t>
      </w:r>
    </w:p>
    <w:p>
      <w:r>
        <w:rPr>
          <w:b/>
        </w:rPr>
        <w:t>E. 1.6</w:t>
      </w:r>
    </w:p>
    <w:p>
      <w:r>
        <w:t>In der Folge nahm das AZL weitere Unterlagen zu den finanziellen Verhältnissen von X.___</w:t>
      </w:r>
    </w:p>
    <w:p>
      <w:r>
        <w:t>und Y.___ zu den A kten, darunter den Lohnausweis der A.___ AG an Y.___ für die Zeit vom 1. Januar bis zum 2 4. März 2020 ( Urk. 8/260 /1 ) , den Lohnausweis der B.___ an Y.___ für die Zeit vom 1. April bis zum 2 3. Dezember 2020 (Urk. 8/260/2) und den Lohnausweis der C.___ AG an Y.___ für das Jahr 2021 ( Urk. 8/271) sowie die Jahresrechnungen 2020 der D.___ GmbH und der E.___ GmbH ( Urk. 8/262 und Urk. 8/266) .</w:t>
      </w:r>
    </w:p>
    <w:p>
      <w:r>
        <w:t>Mit Verfügung vom 4. Februar 2022 berechnete das AZL den Zusatz leistungs anspruch von X.___ für die Zeit von Oktober 2019 bis Dezember 2021 und ab Januar 2 022 neu ( Urk. 8/V50). Aus dem Vergleich mit dem Anspruch, von dem das AZL im Einspracheentscheid vom 1 8. November 2020 ( Urk. 8/V40) und den darin integrierten Ve rfügungen gleichen Datums (Urk. 8/V39 und Urk. 8/V41) ausgegangen war, resultierte ein Anspruch auf bundesrechtliche Ergänzungsleistungen , der um einen Betrag von Fr. 1'741.-- höher war , und das AZL hielt fest, dass sie diesen Betrag mit der offenen Rückerstattung verrechne ( Urk. 8/V50 S. 2).</w:t>
      </w:r>
    </w:p>
    <w:p>
      <w:r>
        <w:t>Den Anspruch auf kantonale Beihilfe und auf Gemeindezuschüsse verneinte das AZL wiederum. Mit begleitendem Schreiben vom 7. Februar 2022 stellte das AZL die Verfügung vom 4. Februar 2022 der Gesuchstellerin X.___ zu und hielt erläuternd fest, dass sich die Rückerstattungsverpflichtung gemäss den Verfügungen vom 19. Oktober und vom 1 8. November 2020 auf neu</w:t>
      </w:r>
    </w:p>
    <w:p>
      <w:r>
        <w:t>Fr. 17'966.-- reduziere (Urk.</w:t>
      </w:r>
    </w:p>
    <w:p>
      <w:r>
        <w:rPr>
          <w:b/>
        </w:rPr>
        <w:t>E. 3</w:t>
      </w:r>
    </w:p>
    <w:p>
      <w:r>
        <w:t>/V28); ein Anspruch auf kantonale Beihilfe ergab sich demgegenüber nach den Berechnungen des AZL nicht mehr, und ein Anspruch auf Gemeindezuschüsse wurde wie bisher verneint ( Urk. 8/V32 S. 4 f. im Vergleich zu Urk. 13 /V28 S. 4). Mit Verfügung vom 1 4. Mai 2020 sodann berechnete das AZL den Zusatz leistungs anspruch für die Zeit ab April 2020 abermals neu ( Urk. 8/V34), nachdem die Bezügerin über den Auszug eines langjährigen Untermieters informiert hatte (vgl. Urk. 8/185-188).</w:t>
      </w:r>
    </w:p>
    <w:p>
      <w:r>
        <w:rPr>
          <w:b/>
        </w:rPr>
        <w:t>E. 3.1</w:t>
      </w:r>
    </w:p>
    <w:p>
      <w:r>
        <w:t>In Art. 2 Abs. 2 ELG werden die Kantone dazu ermächtigt, über den Rahmen des ELG hinausgehende Leistungen zu gewähren und dafür besondere Vorausset zun gen festzulegen. Der Kanton Zürich hat von dieser Kompetenz mit der Statuierung eines Anspruchs auf eine kantonale Beihilfe nach § § 13 ff. ZLG Gebrauch gemacht.</w:t>
      </w:r>
    </w:p>
    <w:p>
      <w:r>
        <w:t>Nach § 17 ZLG wird für die Berechnung der Beihilfe auf die Bedarfsrechnung für die jährliche Ergänzungsleistung abgestellt, wobei die tatsächlich ausge richteten Ergänzungsleistungen als anrechenbare Einnahmen behandelt werden (Abs. 1 lit. a) und der Betrag für den allgemeinen Lebensbedarf bei zu Hause wohnenden Personen um den Höchstbetrag der Beihilfe (für Ehepaare Fr. 3'630.--; vgl. § 16 ZLG) erhöht wird (Abs. 1 lit. b). An dieser Regelung hat sich per 1. Januar 2021 nichts geändert.</w:t>
      </w:r>
    </w:p>
    <w:p>
      <w:r>
        <w:t>Kein Anspruch auf Beihilfe besteht nach § 13 Abs. 4 ZLG unter anderem dann, wenn bestimmte Vermögensfreibeträge</w:t>
      </w:r>
    </w:p>
    <w:p>
      <w:r>
        <w:t>überschritten werden; diese entsprechen sowohl nach der von Anfang 2018 bis Ende 2020 in Kraft gewesenen als auch nach der ab Anfang 2021 geltenden Fassung von § 13 Abs. 4 ZLG den Freibeträgen nach alt Art . 11 Abs. 1 lit. c ELG .</w:t>
      </w:r>
    </w:p>
    <w:p>
      <w:r>
        <w:t>Ferner kann die Beihilfe nach §</w:t>
      </w:r>
    </w:p>
    <w:p>
      <w:r>
        <w:rPr>
          <w:b/>
        </w:rPr>
        <w:t>E. 3.2</w:t>
      </w:r>
    </w:p>
    <w:p>
      <w:r>
        <w:t>In der Übergangsbestimmu ng zur Änderung des ZLG vom 1 4. September 2020 wird festgehalten, dass der Mindestanspruch auf Ergänzungsleistungen von Bezügerinnen und Bezügern, für die während der dreijährigen Übergangsfrist im ELG das bisherige Bundesrecht gilt, dem Betrag gemäss alt Art . 10 Abs. 3 lit. d ELG entspricht ( Pauschalbetrag , welcher der kantonalen beziehungsweise regio nalen Durchschnittsprämie für die obligatorische Krankenpflegeversicherung ent spricht), und die Durchführungsstellen sind angewiesen, der Sozialversic herungs an stalt des Kantons Zürich für diese Personen den monatlichen Pauschalbetrag für die obligatorische Krankenpfleg eversicherung zu melden. 4. 4.1</w:t>
      </w:r>
    </w:p>
    <w:p>
      <w:r>
        <w:t>Gemäss §</w:t>
      </w:r>
    </w:p>
    <w:p>
      <w:r>
        <w:rPr>
          <w:b/>
        </w:rPr>
        <w:t>E. 8</w:t>
      </w:r>
    </w:p>
    <w:p>
      <w:r>
        <w:t>/277).</w:t>
      </w:r>
    </w:p>
    <w:p>
      <w:r>
        <w:t>X.___ und Y.___ erhoben mit Eingabe vom 1 0. Februar 2022 Einsprache ( Urk. 8/278) und ergänzten diese auf die Hinweise des AZL vom 1 5. Februar 2022 hin ( Urk. 8/279) mit Eingabe vom 1 8. Februar 2022 ( Urk. 8/280). Dabei machten sie sinngemäss geltend, X.___ habe Anspruch auf höhere als die neu berechneten Zusatzleistungen und die erhobene Rückforderung sei ungerechtfertigt. Mit Entscheid vom 4. März 2022 wies das AZL die Einsprache ab, soweit es darauf eintrat ( Urk. 2 = Urk. 8/V52). 2.</w:t>
      </w:r>
    </w:p>
    <w:p>
      <w:r>
        <w:t>X.___ und Y.___ erhoben gegen den Einspracheentscheid vom 4. März 202 2 mit Eingabe vom 2 0. März 2022 wiederum Beschwerde (Urk. 1 und die damit eingereichten Unterlagen, Urk. 3/1-16) und erklärte n zudem, Einsprache gegen die unterdessen ergangene Verfügung vom 7. März 2022 betreffend den Anspruch auf Zusatzleistungen ab März 2022 ( Urk. 8/V53) zu erheben. Erneut stellten sie sich auf den Standpunkt, Anspruch auf höhere Zusatzleistungen zu haben und die Rückforderungssumme weder zu schulden noch aufbringen zu können. Mit Eingabe vom 2 3. März 2022 ( Urk. 4) brachten X.___ und Y.___ zudem weitere Unterlagen bei ( Urk. 5/1-2). Das AZL reichte am 3 0. März 2022 das Dossier ein ( Urk. 8/140-284, Urk. 8/AN und Urk. 8/V30 V54) und verwies im Übrigen auf die Ausführungen im angefochtenen Einspracheentscheid ( Urk. 7) . Nachdem das AZL die Unterlagen am 6. April 2022 ( Urk. 11) vervollständigt hatte (Urk. 12/1-20, Urk. 13/A-L, Urk. 13/1-139 und Urk. 13/V1 V29), wurde den Beschwerdeführenden Gelegen heit gegeben , sich dazu zu äussern (Verfügung vom 1 1. April 2022, Urk. 14). Diese machten mit Eingabe vom 6. Mai 2022 ( Urk. 16) und den damit eingereichten Unterlagen ( Urk. 17/1-5) davon Gebrauch. Mit Verfügung vom 10. Mai 2022 wurde die Beschwerdegegnerin von diesen neuen Dokumenten in Kenntnis gesetzt ( Urk. 18).</w:t>
      </w:r>
    </w:p>
    <w:p>
      <w:r>
        <w:t>Auf die Ausführungen der Parteien und die eingereichten Unterlagen wird, soweit erforderlich, in den Erwägungen eingegangen. Das Gericht zieht in Erwägung: 1.</w:t>
      </w:r>
    </w:p>
    <w:p>
      <w:r>
        <w:t>Das Bundesgesetz über Ergänzungsleistungen zur Alters-, Hinterlassenen- und Invalidenversicherung (ELG) und die Verordnung über die Ergänzungsleistungen zur Alters-, Hinterlassenen- und Invalidenversicherung (ELV) sind per 1. Januar 2021 einer umfassenden Revision unterzogen worden (EL-Reform; Änderungen des ELG vom 2 2. März 2019 und Änderungen der ELV vom 2 9. Januar 2020). Mit der EL-Re form einhergehend wurden per 1. Januar 2021 auch Änderungen im Zusatzleistungsgesetz (ZLG) und in der Zusatzleistungsverordnung (ZLV) des Kantons Zürich vo rgenommen. Ebenso wurden per 1. Januar 2021 die stadt zürcherische Verordnung über den Vollzug des ZLG und die Gewährung von Gemeinde zuschüssen (Zusatzleistungsverordnung ; ZVO ) und die stadtzürcherischen</w:t>
      </w:r>
    </w:p>
    <w:p>
      <w:r>
        <w:t>Ausführungsbestimmungen zur ZVO ( AZVO) partiell geändert.</w:t>
      </w:r>
    </w:p>
    <w:p>
      <w:r>
        <w:t>In Bezug auf diese Änderungen gilt vorab der allgemeine übergangsrechtliche Grundsatz, wonach der Beurteilung jene Rechtsnormen zug runde zu legen sind , die zur Zeit der Verwirklichung des massgebenden, materielle Rechtsfolgen nach sich ziehenden Sachverhalts in Kraft gestanden sind</w:t>
      </w:r>
    </w:p>
    <w:p>
      <w:r>
        <w:t>(vgl. BGE 127 V 466 E. 1, 126 V 134 E. 4b, je mit Hinweisen). Auf die spezifischen, auf die vorliegende Revision zugeschnittenen Ü bergangsregel n ist nachfolgend einzugehen. 2. 2.1</w:t>
      </w:r>
    </w:p>
    <w:p>
      <w:r>
        <w:t>Gemäss Art.</w:t>
      </w:r>
    </w:p>
    <w:p>
      <w:r>
        <w:rPr>
          <w:b/>
        </w:rPr>
        <w:t>E. 8.1</w:t>
      </w:r>
    </w:p>
    <w:p>
      <w:r>
        <w:t>Zunächst ist zu bemerken, dass die V erfügung vom 4. Februar 2022, welche die Beschwerdegegnerin im Anschluss an das Urteil vom 2. September 2021 nach der Durchführung weiterer Abklärungen erliess ( Urk. 8/V50), für Laien schwierig zu verstehen ist . So sind d ie Berechnungen zwar detailliert nach einzelnen Positionen aufgeschlüsselt, hingegen fehlt es an den Hinweisen auf die einschlägigen Unterlagen und auf die massgebenden Rechtsvorschriften. Der entsprechenden Kritik der Beschwerdeführenden in der Einsprache ( Urk. 8/278 S.</w:t>
      </w:r>
    </w:p>
    <w:p>
      <w:r>
        <w:t>2 und Urk. 8/280 S. 2) kann daher gefolgt werden. Immerhin</w:t>
      </w:r>
    </w:p>
    <w:p>
      <w:r>
        <w:t>lieferte</w:t>
      </w:r>
    </w:p>
    <w:p>
      <w:r>
        <w:t>d ie Beschwerdegegnerin diese Hinweise</w:t>
      </w:r>
    </w:p>
    <w:p>
      <w:r>
        <w:t>im angefochtenen Einspracheentscheid nach ( Urk. 2 S. 2 ff.) und erhöhte damit die Verst ändlichkeit ihrer Berechnungen.</w:t>
      </w:r>
    </w:p>
    <w:p>
      <w:r>
        <w:t>Nicht nur schwierig zu verstehen, sondern formell nicht korrekt ist die Verfügung vom 4. Februar 2022 hingegen in Bezug auf die damit erhobene Rückforderung. Denn die Verfügu ng enthält lediglich die Bemerkung , dass aus der gerichtlich angeordneten neuen Berechnung ein Nachzahlungsbetrag von Fr. 1'741. -- resultiere , und zur Art und Weise der Auszahlung dieses Betrages ist der Vermerk «Verrechnung mit offener Rückerstattung» angebracht ( Urk. 8/V50 S. 2) ; erst</w:t>
      </w:r>
    </w:p>
    <w:p>
      <w:r>
        <w:t>das begleitende Schreiben vom 7. Februar 2022 ( Urk. 8/277) lässt jedoch erkennen, dass die Beschwerdegegnerin unter der «offenen Rückerstattung» den Rückforderungsbetrag von insgesamt Fr. 19'707.-- für die Zeit von Oktober 2019 bis November 2020 verstand, den sie von der Beschwerdeführerin 1 mit dem Einspracheentscheid vom 1 8. November 2020 einverlangt hatte . Dieser Einspracheentscheid war indessen mit dem Urteil vom 2. September 2021 aufgehoben worden , womit auch die Rückforderung dahingefallen war. Demgemäss hatte das Gericht die Besch werdegegnerin im Urteil angewiesen , nach Durchführung der neuen Berechnungen nicht nur über den Zusatzleistungs anspruch als solchen , sondern auch über die Rückforderung im Zeitraum von Oktober 2019 bis November 2020 neu zu verfügen. Korrekterweise hätte die Beschwerdegegnerin demnach den gemäss den gerichtlichen Vorgaben neu berechneten Rückforderungsbetrag in der Verfügung vom 4. Februar 2022 neu festlegen müssen und hätte sich nicht mit einer Verweisung auf einen offenen Betrag begnügen dürfen. Ungeachtet dieses fehlerhaften formellen Vorgehens geht jedoch inhaltlich aus dem Schreiben vom 7. F ebruar 2022, das die Beschwerdegegnerin der Verfügung vom 4. Februar 2022 beifügte, und a us dem angefochtenen Einsprache entscheid ( Urk. 2 S. 1) ausreichend deutlich hervor , dass die Beschwerdegegnerin von der Beschwerdeführerin 1 neu eine Rück forderung in der Höhe von Fr. 17'966.-- erhob, also einen Betrag, der gegenüber dem ursprünglich erhobenen Betrag von Fr. 19'707.-- um Fr. 1'741.--vermindert ist. Aus prozessökonomischen Gründen ist daher davon abzusehen, den angefochtenen Einspracheentscheid allein wegen der dargelegten formellen Mangelhaftigkeit aufzuheben und die Beschwerdegegnerin zum Erlass eines formell korrekten Entscheids zu verpflichten.</w:t>
      </w:r>
    </w:p>
    <w:p>
      <w:r>
        <w:t>Nachfolgend sind somit die Berechnungen des Anspruchs auf Zusatzleistungen ab Oktober 2019 einschliesslich der Erhebung der Rückforderung im Betrag von Fr. 17'966.-- materiell zu prüfen.</w:t>
      </w:r>
    </w:p>
    <w:p>
      <w:r>
        <w:rPr>
          <w:b/>
        </w:rPr>
        <w:t>E. 8.2</w:t>
      </w:r>
    </w:p>
    <w:p>
      <w:r>
        <w:t>Im Zuge der gerichtlich angeordneten Abklärungen zum anrechenbaren Vermögen zog die Beschwerdegegnerin einzig die Jahresrechnungen 2020 der D.___ GmbH und der E.___ GmbH neu bei ( Urk. 8/262 und Urk. 8/266) , h ingegen verzichtete sie auf eine Befragung der Beschwerdeführenden und auf Erhebungen vor Ort im Sinne der entsprechenden Vorschläge des Geric hts ( Urk. 8/235 E. 6.3.2 und E. 6.5.3) . Alsdann sah sie</w:t>
      </w:r>
    </w:p>
    <w:p>
      <w:r>
        <w:t>im angefochtenen Einspracheentscheid und in der ihm zugrunde liegenden Verfügung vom 4. Februar 2022 davon ab, Vermögenswerte sowie Erwerbseinkünfte aus den beiden Gesellschaften in die Neuberechnungen einzubeziehen , und</w:t>
      </w:r>
    </w:p>
    <w:p>
      <w:r>
        <w:t>berücksichtigte als Vermögen lediglich noch eine geringfügige Barschaft in der Höhe von ein paar Hundert bis maximal ein paar Tausend Franken ( Urk. 2 S. 3 und Urk. 8/V50 S. 4, S. 6, S. 8, S. 10, S. 12, S. 14, S. 16, S. 18, S. 20, S. 22, S. 24, S. 26 und S. 28 sowie Urk. 8/V50 Anhang ; vgl.</w:t>
      </w:r>
    </w:p>
    <w:p>
      <w:r>
        <w:t>auch die handschriftlichen Notizen auf dem Urt eil vom 2. September 2021, Urk. 8/235 S. 19 ). Diese geringfügigen Vermögensbeträge lagen weit unter den Freibeträgen von Fr. 60'000.-- beziehungsweise Fr. 50'000.-- ( altArt . 11 Abs. 1 lit. c ELG und Art. 11 Abs. 1 lit. c ELG ) und konnten somit keinen Einfluss auf die Höhe der neu berechneten Ergänzungsleistungen und auch keinen Einfluss auf die Ansprüche auf kantonale Beihilfe und Gemeindezuschüsse haben. Die Annahme der Beschwerdeführenden, die errechneten Leistungen hätten wegen des angerechneten Vermögens die erwartete Höhe nicht erreicht ( Urk. 1 S. 2 unten), ist daher unzutreffend.</w:t>
      </w:r>
    </w:p>
    <w:p>
      <w:r>
        <w:rPr>
          <w:b/>
        </w:rPr>
        <w:t>E. 8.3</w:t>
      </w:r>
    </w:p>
    <w:p>
      <w:r>
        <w:t>Bei der Berücksichtigung des Mietzinses in Anwendung von alt Art . 10 Abs. 1 lit. b ELG ging die Beschwerdegegnerin so vor, wie es das Gericht im Urteil vom 2. September 2021 als korrekt befunden hatte, und bezog in ihre Berechnungen jeweils den Betrag ein, der sich aus der Verminderung des Gesamtzinses um die Einnahmen aus den Untermietverhältnissen ergab. Diese Berechnungsweise weicht zwar von der Aufteilung zu gleichen Teilen ab, wie sie in Art. 16c Abs. 2 ELV vorgesehen ist (von der Beschwerdegegnerin zitiert in Urk. 2 S. 2), erscheint jedoch dort, wo die nicht in die Ergänzungsleistungsberechnung einbezogenen Personen Untermieter sind und einen Untermietzins entrichten, als sachgerecht, da die Regelung in Art. 16c ELV auf Personen zugeschnitten ist, die unentgeltlich i n derselben Wohnung leben (vgl.</w:t>
      </w:r>
    </w:p>
    <w:p>
      <w:r>
        <w:t>Jöhl / Usinger -Egger, Ergänzungsleistungen zur AHV/IV, in: Schweizerisches Bundesverwaltungsrecht [SBVR],</w:t>
      </w:r>
    </w:p>
    <w:p>
      <w:r>
        <w:t>3. Auflage, Basel 2016, S. 1758 f.</w:t>
      </w:r>
    </w:p>
    <w:p>
      <w:r>
        <w:t>Rz 69).</w:t>
      </w:r>
    </w:p>
    <w:p>
      <w:r>
        <w:t>In Übereinstimmung mit der vorgezeichneten Berechnungsweise anerkannte die Beschwerdegegnerin in der Zeit von Oktober 2019 bis März 2020, als die Beschwerdeführenden den Untermieter F.___ beherbergten (vgl.</w:t>
      </w:r>
    </w:p>
    <w:p>
      <w:r>
        <w:t>Urk. 8/185 und Urk. 8/187), einen Mietzins von Fr. 14'880.-- als Ausgabe ( Urk. 8/V50 S. 4, S. 6 und S. 8). Von April bis Oktober 2020 hatten die Beschwerdeführenden kein Z immer untervermietet , weshalb die Beschwerde gegnerin in diesen Monaten richtigerweise den gesamten Hauptmietzins de r Beschwerdeführenden einbezog , diesen aber – nach dem bis Ende 2020 massgebenden alt Art . 10 Abs. 1 lit. b Ziff. 2 ELG – auf den zugelassenen Höchst betrag von Fr. 15'000.-- begrenzte ( Urk. 8/V50 S. 10 und S.</w:t>
      </w:r>
    </w:p>
    <w:p>
      <w:r>
        <w:t>12). Im November und Dezember 2020 lebte sodann G.___ als Untermieter in der Wohnung der Beschwerdeführenden (vgl. Urk. 8/1 96), womit sich der Mietzins wieder auf Fr. 14'880.-- reduzierte ( Urk. 8/V50 S. 14). V on Januar bis M ärz 2021 folgte wieder eine Zeit ohne U ntermieter, was unbestritten ist und von der Beschwerdegegnerin entsprec hend berücksichtigt wurde (Urk. 8/V50 S. 16 ) , von April bis Juni 2021 berücksichtigte die Beschwerdegegnerin das Untermietverhältnis mit</w:t>
      </w:r>
    </w:p>
    <w:p>
      <w:r>
        <w:t>I.___ ( Urk. 8/V50 S. 18; vgl. Urk. 8/230 und den Mietvertrag in Urk. 8/231) , in den Monaten Juli und August 2021 war kein Untermieter zu berücksichtigen ( Urk. 8/V50 S. 20) , und im September und Oktober 2021 lebten zwei Personen im Untermietverhältnis bei den Beschwerde führenden (vgl. die Mietverträge und die Korrespon d enzen</w:t>
      </w:r>
    </w:p>
    <w:p>
      <w:r>
        <w:t>dazu in Urk. 8/ 238 240 und</w:t>
      </w:r>
    </w:p>
    <w:p>
      <w:r>
        <w:t>Urk. 8/242-247; vgl. auch die Datenübersicht in Urk. 8/276 ), sodass sich in diesen Monaten der zum Abzug zugelassene Hauptmietzins auf den Jahresbe trag von Fr. 3'300.-- verminderte ( Urk. 8/V50 S. 22). Unbestritten ist schliesslich auch, dass im November 2021 noch eines der Untermietverhältnisse bestand und daher (nach altem Recht) wiederum eine Mietzinsausgabe der Beschwerdeführenden von Fr. 14'880.-- zu ber ücksichtigen war ( Urk. 8/V50 S. 24) und dass nachfolgend von Dezemb er 2021 bis Februar 2022 keine Zimmer untervermietet waren (vgl. Urk. 8/V50 S. 26 und S. 28), sondern erst ab März 2022 wieder Untermieter einzogen (vgl. die Miet verträge in Urk. 8/283 und Urk. 8/284).</w:t>
      </w:r>
    </w:p>
    <w:p>
      <w:r>
        <w:t>Hinsichtlich der altrechtlich zum Abzug zugelassenen Mietzinse sind die Berechnungen der Beschwerdegegnerin somit nicht zu beanstanden.</w:t>
      </w:r>
    </w:p>
    <w:p>
      <w:r>
        <w:rPr>
          <w:b/>
        </w:rPr>
        <w:t>E. 8.4.1</w:t>
      </w:r>
    </w:p>
    <w:p>
      <w:r>
        <w:t>Was die Anrechnung de r Erwerbseinkünfte des Beschwerdeführers 2 anbelangt, so ging die Beschwerdegegnerin nicht so vor, wie sie es in der Beschwerdeantwort des Prozesses Nr. ZL.2020.00100 skizziert hatte ( Urk. 8/226 S. 2 f.) und es vom Gericht im Urteil vom 2. September 2021 für ri chtig befunden worden war (Urk. 8/235 E. 4.4). Während sie sich damals dafür ausgesprochen hatte, in Anwendung der Regelung in Art. 23 Abs. 1 ELV im Anspruchsjahr die jeweiligen Einkünfte des Vorjahres anzurechnen , stellte sie sich im angefochtenen Einspracheentscheid neu auf den Standpunkt, für die Zeit der rückwirkenden Anspruchsberechnung sei nicht das Einkommen des Vo rjahres massgebend, sondern dasjenige, das im Anspruchsjahr erzielt worden sei ( Urk. 2 S. 3 f.). Es besteht indessen kein Anlass dafür, bei einer rückwirkenden Anspruchsberechnung anders vorzugehen als bei der Berechnung laufender Ansprüche. Vielmehr hätte eine derartige Unterscheidung zur Folge, dass die Anspruchshöhe vom Zeitbedarf für die Abklärungen, vom Zeitpunkt der Bearbeitung der Gesuche und von der Dauer allfälliger Rechtsmittelverfahren abhinge, was zu ungerechtfertigten, durch zufällige Momente mitbestimmten</w:t>
      </w:r>
    </w:p>
    <w:p>
      <w:r>
        <w:t>Ungl eichbehandlungen führen könnte. Damit bleibt es dabei, dass bei der Berechnung der jährlichen Er gänzungsleistung gestützt auf Art. 23 Abs. 1 ELV die Erwerbseinkünfte zu berücksichtigen sind, die der Beschwerdeführer 2 im jeweiligen Vorjahr erzielt hat .</w:t>
      </w:r>
    </w:p>
    <w:p>
      <w:r>
        <w:rPr>
          <w:b/>
        </w:rPr>
        <w:t>E. 8.4.2</w:t>
      </w:r>
    </w:p>
    <w:p>
      <w:r>
        <w:t>Bei der Berechnung der Ergänzungsleistungen von Oktober bis Dezember 2019 ging die B eschwerdegegnerin tatsächlich in dieser Weise vor; entgegen ihren Ausführungen im angefochtenen Einspracheentscheid ( Urk. 2 S. 3 f.) handelt es sich beim eingesetzten Betrag von Fr. 48'937.-- ( Urk. 8/V50 S. 4 und S. 6) um den Nettolohn von gerundet Fr. 50'937.-- , den der Beschwerdeführer 2 gemäss dem Lohnausweis der H.___ AG im Jahr 2018 erzi elt hat ( Urk. 8/177a; vgl.</w:t>
      </w:r>
    </w:p>
    <w:p>
      <w:r>
        <w:t>Urk. 8/226 S. 2) und den die Beschwerdegegnerin praxisgemäss um eine Gewinnungskosten-Pauschale von Fr. 2'000.-- vermindert</w:t>
      </w:r>
    </w:p>
    <w:p>
      <w:r>
        <w:t>hat (vgl. Urk. 2 S. 4) . Die Berücksichtigung des Betrages von Fr. 48'937.-- erweist sich daher als gesetzeskonform.</w:t>
      </w:r>
    </w:p>
    <w:p>
      <w:r>
        <w:t>Der Betrag von Fr. 57'002.--, den die Beschwerdegegnerin bei der Berechnung des Anspruchs des Jahres 2020 berücksichtigte ( Urk. 2 S. 4 und Urk. 8/V50 S. 8, S. 10, S. 12 und S. 14) , setzt sich gemäss den eingereichten Lohnausweisen (Ur k . 8/260/1+2 ; vgl. auch Urk. 8/201 und Urk. 8/201a ) zusammen aus dem Nettolohn von Fr. 16'010.--, den der Beschwerdeführer 2 vom 1. Januar bis zum 2 4. März 2020 bei d er A.___ AG verdient hat, und dem Nettolohn von Fr. 42'992.--, der ihm vom 1. April bis zum 2 3. Dezember 2020 im Arbeitsverhältnis mit der B.___ ausgerich t et worden ist ( Fr. 16'010.-- + Fr. 42'992.-- = Fr. 59'002.--), wiederum abzüglic h der Pauschale von Fr. 2'000. . Richtigerweise ist nach dem Dargelegten jedoch das Erwerbseinkommen des Jahres 2019 zu berücksichtigen, und dieses betrug gerundet Fr. 51'889.-- (vgl.</w:t>
      </w:r>
    </w:p>
    <w:p>
      <w:r>
        <w:t>Urk. 8/226 S. 2), gemäss den Lohnausweisen bestehend aus dem Nettolohn der H.___ AG vom 1. Januar bis zum 3 0. November 2019 von Fr. 46'633.10 (Urk. 8/203) und dem Nettolohn der A.___ AG vom Dezember 2019 von Fr. 5'256.-- ( Urk. 8/207 ). Bei einer Verminderung des Gesamtlohn es von Fr.</w:t>
      </w:r>
    </w:p>
    <w:p>
      <w:r>
        <w:t>51'889.-- um die Pauschale von Fr. 2'000.-- ergibt sich ein Erwerbs einkommen in der Höhe von Fr. 49'889.--, das statt des Betrages von Fr. 57'002.- in die Berechnungen des Jahres 2020 einzusetzen ist .</w:t>
      </w:r>
    </w:p>
    <w:p>
      <w:r>
        <w:t>Das Erwerbseinkommen von Fr. 57'002.-- ist alsdann statt desjenigen von Fr. 58'781.-- ( Urk. 2 S. 16, S. 18, S. 20, S. 22, S. 24 und S. 26) in die Ergänzungsleistungsberechnung en des Jahres 2021 einzubeziehen; das Erwerbs einkommen von Fr. 58'781.--, bestehend aus dem Nettoeinkommen von Fr. 60'781.--, das der Beschwerdeführer 2 im Jahr 2021 bei der C.___ AG erzielt hat ( Urk. 8 /271), und der davon abgezogenen Pauschale von Fr. 2'000.--, ist demgegenüber, hier wieder übereinstimmend mit dem Vorgehen der Beschwerde gegnerin ( Urk. 2 S. 4 , Urk. 8/V50 S. 28 ), erst im Jahr 2022 zu berücksichtigen.</w:t>
      </w:r>
    </w:p>
    <w:p>
      <w:r>
        <w:rPr>
          <w:b/>
        </w:rPr>
        <w:t>E. 8.4.3</w:t>
      </w:r>
    </w:p>
    <w:p>
      <w:r>
        <w:t>Andere Erwerbseinkünfte als diejenigen, die der Beschwerdeführer 2 in den erwähnten Arbeitsverhältnissen erzielte, bezog die Beschwerdegegnerin nicht als anrechenbare Einnahmen ein. Wie vorstehend bereits dargelegt (E. 8.2), rechnete sie insbesondere keine Einkünfte aus der D.___ GmbH und der E.___ GmbH an. Unter diesen Umständen kommt aber auch die Berücksichtigung von Leasingzinsen für eine Stickmaschine ( vgl. Urk. 1 S. 2 und den Leasingvertrag vom 1. / 7. Dezember 2020, Urk. 3/16/1) nicht in Betracht.</w:t>
      </w:r>
    </w:p>
    <w:p>
      <w:r>
        <w:rPr>
          <w:b/>
        </w:rPr>
        <w:t>E. 8.5</w:t>
      </w:r>
    </w:p>
    <w:p>
      <w:r>
        <w:t>Die übrigen Positionen der Ergänzungsleistungsberechnung sind nicht umstritten, wie dies schon im vorangegangenen Gerichtsverfahren der Fall gew esen war (vgl. Urk. 8/235 E. 7), sodass darauf wiederum nicht eingegangen werden muss.</w:t>
      </w:r>
    </w:p>
    <w:p>
      <w:r>
        <w:t>Es ist lediglich noch auf die Vorschrift in Art. 21a ELG hinzuweisen, wonach der Betrag für die obligatorische Krankenpflegeversicherung direkt dem Kranken versicherer auszubezahlen ist . Das Vorbringen der Beschwerdeführenden, sie erhielten seit längerem keine Zusatzleistungen ( Urk. 1 S. 2), ist daher dahingehend richtigzustellen, dass ihr Anspruch auf den Mindestbetrag in der Höhe der Krankenkassenprämien ( altArt . 26 ELV) unbestritten ist (vgl. Urk. 8/V50 S. 1-2), dass die Auszahlung jedoch an die Krankenkasse erfolgt ist. 9.</w:t>
      </w:r>
    </w:p>
    <w:p>
      <w:r>
        <w:rPr>
          <w:b/>
        </w:rPr>
        <w:t>E. 9</w:t>
      </w:r>
    </w:p>
    <w:p>
      <w:r>
        <w:t>Abs. 2 ELG zusammenzurechnen.</w:t>
      </w:r>
    </w:p>
    <w:p>
      <w:r>
        <w:t>Zeitlich massgebend für die Berechnung der jährlichen Ergänzungsleistung sind nach Art. 23 Abs. 1 ELV in der Regel die während des vorausgegangenen Kalenderjahres erzielten anrechen baren Einnahmen sowie das am 1. Januar des Bezugsjahres vorhandene Vermögen.</w:t>
      </w:r>
    </w:p>
    <w:p>
      <w:r>
        <w:t>Die an erkannten Ausgaben sind in Art.</w:t>
      </w:r>
    </w:p>
    <w:p>
      <w:r>
        <w:rPr>
          <w:b/>
        </w:rPr>
        <w:t>E. 9.1</w:t>
      </w:r>
    </w:p>
    <w:p>
      <w:r>
        <w:t>Nach dem Gesagten wird die Beschwerdegegnerin die Ergänzungsleistungs berechnung hinsichtlich der anrechenbaren Erwerbseinkünfte im Sinne der vorstehenden Ausführungen zu korrigieren haben. Dies wird zu einem etwas höh eren Anspruch führen, da die Erwerbseinkünfte in der massgebenden Zeitspanne teilweise tiefer sind als von der Beschwerdegegnerin angenommen. Die Beschwerdeführenden sind jedoch bereits an dieser Stelle d arauf hinzuweisen, dass aus d er neuen Berechnung nach wie vor ein Ergänzungsleistungsanspruch resultieren wird, der niedriger ist im Vergleich zu demjenigen, den die Beschwerdegegnerin mit den ursprünglichen Verfügungen vom 6. Januar 2020 und vom 1 4. Mai 2020 festgelegt hatte (vgl. Urk. 8/V32 und Urk. 8/V34). Dies hängt nach dem bereits Ausgeführten (vorstehend E. 7.1) damit zusammen, dass die Beschwerdegegnerin damals versehentlich eine monatliche statt einer jährliche n Pauschale von Fr. 2'000.-- vom Erwerbseinkommen abgezogen hatte. Soweit die Beschwerdeführenden vorbrachten, sie seien nicht informiert worden, inwiefern sie zu hohe Leistungen bezogen hätten (vgl. Urk. 1 S. 1 und S. 3 ), bildet dies er Umstand die entsprechende Erklärung.</w:t>
      </w:r>
    </w:p>
    <w:p>
      <w:r>
        <w:rPr>
          <w:b/>
        </w:rPr>
        <w:t>E. 9.2</w:t>
      </w:r>
    </w:p>
    <w:p>
      <w:r>
        <w:t>D es Weiteren ist absehbar, dass die Be rechnungen ab dem Jahr 2021 auch mit der Einsetzung des geringfügig niedr igeren Erwerbseinkommen von Fr. 57'002. - anstelle desjenigen von Fr. 58'781.-- zugunsten der Anwendung des alten, bis Ende 2020 in Kraft gewesenen Rechts ausfallen werden. Denn wie aus d en Vergleichsr echnungen im Anhang zur Verfügung vom 4. Februar 2022 (Urk . 8/V50) hervorgeht, gründet der höhere altre chtliche Anspruch darauf , dass die Erwerbseinkünfte nach alt Art . 11 Abs. 1 lit. a ELG generell nur zu zwei Dritteln anzurechnen sind , wogegen nach dem revidierten Art. 11 Abs. 1 lit. a ELG die Erwerbseinkünfte von Ehegatten ohne Anspruch auf Ergänzungs leistungen , also vorliegendenfalls des Beschwerdeführers 2, zu 80 % einzu beziehen sind. Dies führt dazu, dass bei der Anwendung des neuen Rechts zwar ein höherer Maximalbetrag für den Mietzinsabzug gälte ( Fr. 19'440.-- gegenüber Fr. 15'000.--; alt Art . 10 Abs. 1 lit. b Ziff. 2 ELG im Vergleich zum revidierten Art. 10 Abs. 1 lit. b Ziff. 1 und 2 ELG ), dass dieser höhere Abzug jedoch mehr als kompensiert würde durch die noch höheren anrechenbaren Erwerbseinkünfte von 80 % statt nur zwei Dritteln . 10.</w:t>
      </w:r>
    </w:p>
    <w:p>
      <w:r>
        <w:rPr>
          <w:b/>
        </w:rPr>
        <w:t>E. 10</w:t>
      </w:r>
    </w:p>
    <w:p>
      <w:r>
        <w:t>ELG, die anrechenbaren Einnahmen in Art.</w:t>
      </w:r>
    </w:p>
    <w:p>
      <w:r>
        <w:rPr>
          <w:b/>
        </w:rPr>
        <w:t>E. 10.1</w:t>
      </w:r>
    </w:p>
    <w:p>
      <w:r>
        <w:t>Das Gericht wies schliesslich im Urteil vom 2. September 2021 darauf hin, dass im Falle eines niedrigeren als des angenommenen anrechenbaren Vermögens ein Anspruch auf kantonale Beihilfe in Betracht käme ( Urk. 8/235 E. 6.6). Angesichts dessen, dass die Beschwerdegegnerin nunmehr nur noch ein Vermögen anrechnete, das weit unter dem ergänzungsleistungsrechtlichen Fre ibetrag und auch weit unter der Grenze von Fr. 60'000.-- nach § 13 Abs. 4 ZLG liegt, stand die Vermögensgrenze dem Beihilfe-Anspruch nicht mehr entgegen. Die Beschwerdegegnerin verneinte den Beihilfe-Anspruch aber neu gestützt auf die Regelung in § 18 ZLG und § 19 ZLV zur Berücksichtigung derjenigen Erwerbseinkünfte, die bei der Berechnung der Ergänzungsleistungen au sser Acht zu las sen sind (Urk. 8/V50 S. 4, S. 6, S. 8, S. 10, S. 12, S. 14, S. 16, S. 18, S. 20, S. 22, S. 24, S.</w:t>
      </w:r>
    </w:p>
    <w:p>
      <w:r>
        <w:rPr>
          <w:b/>
        </w:rPr>
        <w:t>E. 10.2</w:t>
      </w:r>
    </w:p>
    <w:p>
      <w:r>
        <w:t>Den Anspruch auf Gemeindezuschüsse konnte die Beschwerdegegnerin ebenfalls nicht mehr wegen Überschreitung des Vermögens-Freibetrages (Fr. 40'000.-- nach Art. 4 Abs. 4 ZVO) verneinen. Hingegen zog sie als Gr undlage für die Anspruchsverneinung ab November 2020 die Vorschrift in alt Art . 2 lit. a AZVO und Art. 2 Abs. 1 lit. a AZVO heran, wonach der Anspruch dort verweigert beziehungsweise gekürzt wird, wo Be züger mit anderen volljährigen Personen, die nicht in die gleiche Berechnung der Zusatzleistungen einbezogen sind, im gleichen Haushalt leben ( Urk. 8/V50 S. 15, S. 17, S. 19, S . 21, S. 23, S. 25, S. 27 und S. 29). Offensichtlich qualifizierte sie dabei den Umstand, dass die Beschwerdeführenden Untermieter beherbergten, als Mehrpersonenhaushalt im Sinne von alt Art . 2 lit. a AZVO beziehungsweise Art. 2 Abs. 1 lit. a AZVO , liessen jedoch ausser Acht , dass in der Zeit ab N ovember 2020 nicht durchg ehend Untermietverhältnisse bestanden (vorstehend E. 8.3). Ohnehin aber gelangen</w:t>
      </w:r>
    </w:p>
    <w:p>
      <w:r>
        <w:t>vorliegendenfalls</w:t>
      </w:r>
    </w:p>
    <w:p>
      <w:r>
        <w:t>alt Art . 2 lit. a AZVO beziehungsweise Art. 2 Abs. 1 lit. a AZVO selbst in Zeiten des Bestehens von Untermietverhältnissen</w:t>
      </w:r>
    </w:p>
    <w:p>
      <w:r>
        <w:t>nicht zur Anwendung . Ein Mehrpersonenhaushalt im Sinne dieser Verordnungsbestimmungen erfordert nämlich, dass sich die in der gleichen Wohnung lebenden Personen auch in den Kosten der Haushaltführung teilen, was bei reinen Untermietverhältnis sen, wie sie hier vorliegen, nicht der Fall ist (vgl. das Urteil des Sozialversicherungs gerichts ZL. 2012.00090 vom 1 4. März 2014 E. 3.2). Daran ändert auch nichts, dass den Untermietern jeweils die Küche und das Badezimmer zur Mitbenützung zur Verfügung stand en (vgl. den Muster- Unterm ietvertrag in Urk. 8/158). D amit verbietet sich eine Anspruchsverneinung gestützt auf alt Art . 2 lit. a AZVO beziehungsweise Art. 2 Abs. 1 lit. a AZVO.</w:t>
      </w:r>
    </w:p>
    <w:p>
      <w:r>
        <w:t>Hingegen kommt die Anwendung der Regelung in Art. 4 Abs. 5 ZVO in Betracht, wonach der Bedarf für den jährlichen Gemeindezuschuss</w:t>
      </w:r>
    </w:p>
    <w:p>
      <w:r>
        <w:t>b ei Ehepaaren um denjenigen Betrag gekürzt wird , der den nicht angerechnete n Teil des Erwerbseinkommens um einen Freibetrag von Fr. 4'500.-- übersteigt. Auf diese Regelung stützte sich die Beschwerdegegnerin in der Zeit bis Oktober 2020 ( Urk. 8/V50 S. 5, S. 7, S. 9, S. 11 und S. 13) , und sie ist auch für die nachfolgende Zeit relevant. D ie Beschwerdegegnerin wird die entsprechenden Berechnungen daher unter Berücksichtigung der angepassten Erwerbseinkünfte neu durch zuführen haben. 11.</w:t>
      </w:r>
    </w:p>
    <w:p>
      <w:r>
        <w:t>Dami t ist die Beschwerde in dem Sinne gutzuhei ssen, dass der angefochtene Ein spracheentscheid vom 4. März 2022 aufzuheben und die Sache an die Beschwerde gegnerin zurückzuweisen ist, damit diese den Zusatzleistungs an spruch der Beschwerdeführerin 1 für die Zeit ab Oktober 2019 u nd die Höhe der Rückforderung betreffend die Zeit von Oktober 2019 bis November 2020 im Sinne der Erwägungen neu berechne und darüber neu verfüge.</w:t>
      </w:r>
    </w:p>
    <w:p>
      <w:r>
        <w:t>Die Beschwerdeführenden seien schliesslich in Bezug auf ihre Ausführungen zum Erlass ( Urk. 1 S. 3) darauf hingewiesen, dass im vorliegenden Verfahren nur zu prüfen ist, wie hoch die Zusatzleistungsansprüche im strittigen Zeitraum sind und in welcher Höhe daraus ein Betrag an zu</w:t>
      </w:r>
    </w:p>
    <w:p>
      <w:r>
        <w:t>viel ausbezahlten Leistungen resultiert, die grundsätzlich zurückzuerstatten sind. Darüber, o b die Rückerstattung gestützt auf Art. 25 Abs. 1 Satz 2 ATSG (guter Glaube und grosse Härte) erlassen werden kann, ist hingegen erst dann zu befinden , wenn der Entscheid über den grundsätzlichen Bestand der Rückforderung rechtskräftig geworden ist. Das Gericht erkennt: 1.</w:t>
      </w:r>
    </w:p>
    <w:p>
      <w:r>
        <w:t>Die Beschwerde wird in dem Sinne gutgeheissen, dass der angefochtene Ein sprache entscheid vom 4. März 2022 aufgehoben und die Sache an die Stadt Zürich, Amt für Zusatzleistungen zur AHV/IV, zurückgewiesen wird, damit diese den Zusatz leistungsanspruch der Beschwerdeführerin 1 für die Zeit a b Oktober 2019 und die Höhe der Rückforderung betreffend die Zeit von Oktober 2019 bis November 2020 im Sinne der Erwägungen neu berechne und darüber neu verfüge.</w:t>
      </w:r>
    </w:p>
    <w:p>
      <w:r>
        <w:t>2.</w:t>
      </w:r>
    </w:p>
    <w:p>
      <w:r>
        <w:t>Das Verfahren ist kostenlos. 3.</w:t>
      </w:r>
    </w:p>
    <w:p>
      <w:r>
        <w:t>Zustellung gegen Empfangsschein an: - X.___ - Y.___ - Stadt Zürich, Amt für Zusatzleistungen zur AHV/IV - Bundesamt für Sozialversicherungen - Sicherheitsdirektion Kanton Zürich 4.</w:t>
      </w:r>
    </w:p>
    <w:p>
      <w:r>
        <w:t>Gegen diesen Entscheid kann innert</w:t>
      </w:r>
    </w:p>
    <w:p>
      <w:r>
        <w:rPr>
          <w:b/>
        </w:rPr>
        <w:t>E. 11</w:t>
      </w:r>
    </w:p>
    <w:p>
      <w:r>
        <w:t>ELG aufgelistet.</w:t>
      </w:r>
    </w:p>
    <w:p>
      <w:r>
        <w:t>2.2 2.2.1</w:t>
      </w:r>
    </w:p>
    <w:p>
      <w:r>
        <w:t>Zu den anerkannten Ausgaben gehören unter anderem ein nach oben begrenzter jährlicher Betrag für den allgemeinen Lebensbedarf (Art. 10 Abs. 1 lit. a ELG), der ebenfalls auf einen jährlichen Höchstbetrag begrenzte Mietzins (Art. 10 Abs. 1 lit. b ELG) und ein Betrag für die obligatorische Krankenpflegeversicherung (Art. 10 Abs. 3 lit. d ELG). 2.2.2</w:t>
      </w:r>
    </w:p>
    <w:p>
      <w:r>
        <w:t>Die Beträge für den allgemeinen Lebensbedarf wurden im revidierten Art. 10 Abs. 1 lit. a ELG in Bezug auf Waisen und Kinder im Vergleich zur Regelung in altArt . 10 Abs. 1 lit. a ELG feiner abgestuft ( Ziff. 3 und 4); demgegenüber hat sich für Erwachsene nichts Wesentliches geändert ( Ziff. 1 und 2). 2.2.3</w:t>
      </w:r>
    </w:p>
    <w:p>
      <w:r>
        <w:t>Der anerkannte Höchstbetrag für den Mietzins belief sich nach altArt . 10 Abs. 1 lit. b Ziff. 1 ELG für allein lebende Personen auf Fr. 13‘200.-- und für Ehepaare auf F r. 15‘000.--. Im revidierten Recht wurden die Höchstbeträge für den Mietzins erhöht und unter Festlegung von Mietzinsregion en differenzierter ausgestaltet – in d er Stadt Zürich, dem Wohnort der Beschwerdeführenden , ist für allein lebende Personen nunmehr ein Höchstbetrag von Fr. 16‘440.-- anerkannt –, und bei mehreren im gleichen Haus halt lebenden Personen wird d er Höchstbetrag entsprechend der Haushalt s grösse erh öht , für die zweite Person um zusätzlich Fr. 3‘000.-- in allen drei Regionen (Art. 10 Abs. 1 lit. b Ziff. 1 und 2 ELG in Verbindung mit der Verordnung über die Zuteilung der Gemeinden zu den drei Mietzinsregionen nach dem ELG und mit dem Anhang 1 dieser Verordnung). Für Personen, die in gemeinschaftlichen Wohnformen leben und bei denen keine ge meinsame Berechnung nach Art. 9 Abs. 2 ELG erfolgt, gilt der jährliche Höchstbetrag der anerkannten Mietkosten für eine Person in e inem Haushalt mit zwei Personen ( Art. 10 Abs. 1 ter Satz 1 ELG). Wohnen mehrere Personen, deren Ergänzungsleistungen gemeinsam berechnet werden, mit weiteren Personen zusammen, so bleiben diese Personen für die Bemessung der Haushaltsgrösse</w:t>
      </w:r>
    </w:p>
    <w:p>
      <w:r>
        <w:t>ausser Acht ( vgl. Art. 16c bis ELV; Carigiet /Koch, Ergänzungsleistungen zur AHV/IV, 3. Auflage, Zürich 2021, S. 194 N 489 ; Rz</w:t>
      </w:r>
    </w:p>
    <w:p>
      <w:r>
        <w:t>3232.07 der Wegleitung über die Ergänzungsleistungen zur AHV und IV [WEL], Stand 1. Januar 202 2 ). 2.2.4</w:t>
      </w:r>
    </w:p>
    <w:p>
      <w:r>
        <w:t>Der Betrag für die obligatorische Krankenpfle geversicherung war nach alt Art . 10 Abs. 3 lit. d ELG als jährlicher Pauschalbetrag bemessen, welcher der kantonalen beziehungsweise regionalen Durchschnittsprämie für die obligatorische Kranken pflegeversicherung (inklusive Unfalldeckung) zu entsprechen hat te. Gemäss dem revidierten Art. 10 Abs. 3 lit. d ELG entspricht der Betrag für die obligatorische Krankenpflegeversicherung der tatsächlichen Prämie und der Pauschalbetrag stellt dabei nur noch die obere Grenze dar. Als tatsächliche Prämie in diesem Sinne gilt gemäss dem neu eingefügten Art. 16d ELV die Prämie, die die Auf sichtsbehörde nach Art.</w:t>
      </w:r>
    </w:p>
    <w:p>
      <w:r>
        <w:rPr>
          <w:b/>
        </w:rPr>
        <w:t>E. 16</w:t>
      </w:r>
    </w:p>
    <w:p>
      <w:r>
        <w:t>des Krankenversicherungsaufsichtsgesetzes (KVAG) genehmigt hat .</w:t>
      </w:r>
    </w:p>
    <w:p>
      <w:r>
        <w:t>Sowohl unter der Herrschaft des bisherigen Rechts als auch unter der Herrschaft des revidierten Rechts war beziehungsweise ist der Betrag für die obligatorische Krankenpflegeversicherung nicht dem Bezüger oder der Bezügerin, sondern direkt dem Krankenversicherer auszubezahlen ( alt Art . 21a ELG und Art. 21a Abs. 1 ELG). 2.3 2.3.1</w:t>
      </w:r>
    </w:p>
    <w:p>
      <w:r>
        <w:t>Anrechenbare Einnahmen sind unter anderem die Erwerbseinkünfte (Art. 11 Abs. 1 lit. a ELG), die Renten, Pensionen und andere wieder keh rende Leistungen, einschliesslich der Renten der AHV und der IV (Art. 11 Abs. 1 lit. d ELG) , und ein bestimmter Prozentsatz des Reinvermögens, das einen festgelegten Freibetrag übersteigt (Art. 11 Abs. 1 lit. c ELG). 2.3.2</w:t>
      </w:r>
    </w:p>
    <w:p>
      <w:r>
        <w:t>Die anrechenbaren Erwerbseinkünfte waren nach altArt 11 Abs. 1 lit. a ELG generell zu zwei Dritteln anzurechnen, soweit sie einen Frei betrag von Fr. 1'000. (Allein st ehende) beziehungsweise von Fr. 1'500.-- (Ehepaare und Personen mit Kindern) über stie gen .</w:t>
      </w:r>
    </w:p>
    <w:p>
      <w:r>
        <w:t>Neu sind nach dem revidierten Art. 11 Abs. 1 lit. a ELG die Erwerbseinkünfte von Ehegatten ohne Anspruch auf Ergänzungs le istungen zu 80 %</w:t>
      </w:r>
    </w:p>
    <w:p>
      <w:r>
        <w:t>und ohne Freibetrag anzurechnen. 2.3.3</w:t>
      </w:r>
    </w:p>
    <w:p>
      <w:r>
        <w:t>Der Freibetrag des Reinvermögens belief sich u nter der Herrschaft von alt Art. 11 Abs. 1 lit. c ELG auf Fr. 37'000.-- für Al leinstehende und Fr. 60'000. -- für E hepaare; im revidierten Recht wurde er auf Fr. 30'000.-- beziehungsweise Fr. 50'000.-- herabgesetzt. 2.4</w:t>
      </w:r>
    </w:p>
    <w:p>
      <w:r>
        <w:t>Nach der Regelung in altArt . 26 ELV hatten Bezügerinnen und Bezüger von jährlichen Ergänzungsleistungen Anspruch auf einen Gesamtbetrag, bestehend aus der Ergänzungsleistung und dem Differenzbetrag zur Prämienverbilligung, der mindestens der Höhe der Prämienverbilligung entsprach, auf die sie Anspruch hatten.</w:t>
      </w:r>
    </w:p>
    <w:p>
      <w:r>
        <w:t>Im neuen Recht ist der Mindestanspruch in Art. 9 Abs. 1 ELG festgelegt und ent spricht dem höheren der folgenden Beträge: a.</w:t>
      </w:r>
    </w:p>
    <w:p>
      <w:r>
        <w:t>der höchsten Prämienverbilligung, die der Kanton für Personen festgelegt hat, die weder Ergänzungsleistungen noch Sozialhilfe beziehen; b.</w:t>
      </w:r>
    </w:p>
    <w:p>
      <w:r>
        <w:t>60 % des Pauschalbetrages für die obligatorische Krankenpflegeversicherung nach Art. 10 Abs. 3 lit. d ELG. 2.5</w:t>
      </w:r>
    </w:p>
    <w:p>
      <w:r>
        <w:t>Übergangsrechtlich ist sodann in Abs. 1 der Übergangsbestimmungen zur Änderung des ELG vom 2 2. März 2019 vorgesehen, dass f ür Bezügerinnen und Bezüger von Ergänzungsleistungen, für die die EL-Reform insgesamt einen tieferen Betrag der jährlichen Ergänzungsleistungen oder einen Verlust des Anspruchs auf eine jährliche Ergänzungsleistung zur Folge hat, während dreier Jahre ab Inkrafttreten der Änderung das bisherige Recht gilt. 3.</w:t>
      </w:r>
    </w:p>
    <w:p>
      <w:r>
        <w:rPr>
          <w:b/>
        </w:rPr>
        <w:t>E. 18</w:t>
      </w:r>
    </w:p>
    <w:p>
      <w:r>
        <w:t>ZLG gekürzt oder verweigert werden, soweit sie für den Unterhalt nicht benötigt wird. In Ausführung dieser Regel ist in §</w:t>
      </w:r>
    </w:p>
    <w:p>
      <w:r>
        <w:rPr>
          <w:b/>
        </w:rPr>
        <w:t>E. 19</w:t>
      </w:r>
    </w:p>
    <w:p>
      <w:r>
        <w:t>ZLV festgelegt, dass bei Mehrpersonenhaushalten der rechnerische Anspruch auf Beihilfe um denjenigen Betrag gekürzt wird, um den die Netto-Erwerbseinkünfte nicht invalider Familienmitglieder in der B e rechnung der jährlichen Ergänzungsleistung herabgesetzt werden. Auch diese Regelung ist im Zuge der Revision per 1. Januar 2021 gleich geblieben .</w:t>
      </w:r>
    </w:p>
    <w:p>
      <w:r>
        <w:t>Generell finden nach § 15 ZLG die Vorschriften, die für die jährliche Ergän zungs leistung nach Art. 9 ff. ELG gelten, entsprechende Anwendung, soweit für die Beihilfe nichts Abweichendes bestimmt ist.</w:t>
      </w:r>
    </w:p>
    <w:p>
      <w:r>
        <w:rPr>
          <w:b/>
        </w:rPr>
        <w:t>E. 20</w:t>
      </w:r>
    </w:p>
    <w:p>
      <w:r>
        <w:t>Abs. 1 ZLG können die Gemeinden Gemeindezuschüsse zu den Bei hilfen gewähren, die nicht als Einkommen anzurechnen sind.</w:t>
      </w:r>
    </w:p>
    <w:p>
      <w:r>
        <w:t>Nach Art. 4 Abs. 1 der stadtzürcherischen</w:t>
      </w:r>
    </w:p>
    <w:p>
      <w:r>
        <w:t>ZVO wird für die Berechnung des jähr lichen Gemeindezuschusses auf die Bedarfsrechnung für die gesetzliche Beihilfe abgestellt, wobei die tatsächlich ausgerichtete Beihilfe als Einnahme angerechnet wird. Dabei wird bei zu Hause wohnenden Personen der Betrag für den allge meinen Lebensbedarf um die Beträge in Art. 3 Abs. 1 ZVO erhöht ( Art. 4 Abs. 2 lit. a ZVO; für Ehepaare Fr. 5'856.--), und der so ermittelte Bedarf wird um den Mietzinsanteil erhöht, der nach Abzug des im Einzelfall möglichen ge setzlichen Mietzinsabzuges verbleibt ( Art. 4 Abs. 2 lit. b ZVO) . Der Erhöhungsbetrag war bis Ende 2020 auf maximal Fr. 3‘300.-- begrenzt (Art. 4 Abs. 2 altlit . b</w:t>
      </w:r>
    </w:p>
    <w:p>
      <w:r>
        <w:t>ZVO), per Anfang 2021 wurde der maximale Erhöhungsbetrag für Ehepaare auf Fr. 3'120. -- redu ziert (Art. 4 Abs. 2 lit. b</w:t>
      </w:r>
    </w:p>
    <w:p>
      <w:r>
        <w:t>ZVO).</w:t>
      </w:r>
    </w:p>
    <w:p>
      <w:r>
        <w:t>Übersteigt das Reinvermögen bei Ehepaaren den Betrag von Fr. 40’000.--, so wird der Bedarf für den jährlichen Gemeindezuschuss nach Art. 4 Abs. 4 ZVO gekürzt, wobei die Kürzung bei Alters rentnerinnen und Altersrentnern in Wohnungen einem Zehntel des Anteils am Reinvermögen entspricht, der den Freibetrag von Fr. 40'000.-- übersteigt. Des Weiteren wird der Bedarf für den jährlichen Gemeindezuschuss nach Art. 4 Abs. 5 ZVO bei Ehepaaren um denjenigen Betrag gekürzt, der den nicht angerechnete n Teil des Erwerbseinkommens um einen Freibetrag von Fr. 4'500.-- übersteigt.</w:t>
      </w:r>
    </w:p>
    <w:p>
      <w:r>
        <w:t>Kein Gemeindezuschuss wird nach Art. 2 lit. a der Ausführungsbestimmungen</w:t>
      </w:r>
    </w:p>
    <w:p>
      <w:r>
        <w:t>zur ZVO (AZVO) in der bis Ende 2020 in Kraft gewesenen Fassung unter anderem be i Personen gewährt, die mit anderen volljährigen Personen, die nicht in die gleiche Berechnung der Zusatzleistungen einbezogen sind, im gleichen Haushalt leben. In der revidierten Fassung ist der verbleibende Mietzinsanteil gemäss Art. 4 Abs. 2 lit. b ZVO von der Verweigerung beziehungsweise Kürzung ausgenommen ( Art. 2 Abs. 1 lit. a AZVO).</w:t>
      </w:r>
    </w:p>
    <w:p>
      <w:r>
        <w:t>Art. 12 Abs. 1 ZVO erklärt sodann die Bestimmungen des ZLG sinngemäss auch f ür die Gemeindezuschüsse als an wendbar. 4.2</w:t>
      </w:r>
    </w:p>
    <w:p>
      <w:r>
        <w:t>Übergangsrechtlich gilt nach Abs. 1 der Übergangsbestimmung zur Teilrevision der ZVO vom 2 1. Oktober 2020 für zu Hause wohnende Personen, deren Ergän zungsleistungen nach dem ELG gestützt auf die dortige Übergangsregelung nach dem bisherigen Recht berechnet werden, währen d der Übergangsfrist die bishe rige Regelung nach Art. 4 Abs. 2 alt lit . b ZVO zum Mietzins. 5. 5.1</w:t>
      </w:r>
    </w:p>
    <w:p>
      <w:r>
        <w:t>In Art. 25 ELV sind Regeln für die Erhöhung, Herabsetzung oder Aufhebung der Ergänzungsleistungen bei Änderungen im Sachverhalt während des laufenden Bezugsjahres aufgestellt (vgl. hierzu Carigiet /Koch, a.a.O., S. 99 N 248 und S. 128 ff. N 331 ff.). Art. 25 Abs. 1 lit. c ELV sieht vor, dass die jährliche Ergänzungs leistung bei Eintritt einer voraussichtlich längere Zeit dauernden Verminderung oder Erhöhung der vom ELG anerkannten Ausgaben und Einnahmen neu fest zusetzen ist, wobei die neuen, auf ein Jahr umgerechneten dauernden Ausgaben und Einnahmen und das bei Eintritt der Veränderung vorhandene Vermögen massgebend sind. Bei einer Verminderung des Ausgabenüberschusses erfolgt die Berücksichtigung nach Art. 25 Abs. 2 lit. c ELV grundsätzlich für die Zukunft; vorbehalten wird jedoch die Rückforderung bei Verletzung der Meldepflicht. 5.2</w:t>
      </w:r>
    </w:p>
    <w:p>
      <w:r>
        <w:t>Nach dem allgemeinen Grundsatz in Art.</w:t>
      </w:r>
    </w:p>
    <w:p>
      <w:r>
        <w:rPr>
          <w:b/>
        </w:rPr>
        <w:t>E. 25</w:t>
      </w:r>
    </w:p>
    <w:p>
      <w:r>
        <w:t>Abs. 1 lit. c und Abs. 2 lit. c ELV zu nehmen. Es wies sodann darauf hin, dass die zu berücksichtigenden Erwerbseinkünfte mit dieser geänderten Berechnungsweise i nsgesamt tiefer ausfallen würden als im Einspracheentscheid vom 1 8. N ovember 2018 und diese Modifikation für sich allein daher zu einer Reduktion der erhobenen Rückforderung führen müsste ( Urk. 8/235 E. 4.4).</w:t>
      </w:r>
    </w:p>
    <w:p>
      <w:r>
        <w:t>Was die Ermittlung des Mietzins es anbelangt , der gestützt auf alt Art . 10 Abs. 1 lit. b ELG zu berücksichtigen war, so beurteilte das Gericht das Vorgehen der Beschwerdegegnerin als korrekt, den Gesamtzins in der Höhe von Fr. 2'205.-- im Monat beziehungsweise Fr. 26'460.-- im Jahr (vgl. den Mietvertrag in Urk. 8/162, die Vertragsänderung per 1. Oktober 2009 in Urk. 8/162a und die Rechnung in Urk. 8/162b) in denjenigen Monaten, in denen die Beschwerdeführenden eines ihrer Zimmer untervermietet hatten, um den Betrag der eingenommenen U nterm ietzinsen zu reduzieren ( Urk. 8/235 E. 5.1). Rechnerisch hielt das Gericht fest, dass in beiden Untermietverhältnissen – in demjenigen mit F.___ von Oktober 2019 bis März 2020 und in demjenigen mit G.___</w:t>
      </w:r>
    </w:p>
    <w:p>
      <w:r>
        <w:t>ab November 2020 – ein Untermietzins von monatlich Fr. 965.-- (Fr. 900. zuzüglich Nebenkosten von Fr. 65.--) anzurechnen sei, womit sich der anerkannte Mietzins der Beschwerdeführenden in den betreffenden Monaten – auf das Jahr umgerechnet – auf Fr. 14'880. -- belaufe ( Urk. 8/235 E. 5.2).</w:t>
      </w:r>
    </w:p>
    <w:p>
      <w:r>
        <w:t>Schliesslich hatte die Beschwerdegegnerin in Anwendung von altArt 11 Abs. 1 lit. a ELG</w:t>
      </w:r>
    </w:p>
    <w:p>
      <w:r>
        <w:t>ein Vermögen der Beschwerdeführerin 1 in der Höhe von Fr. 64'032.-- und ein Vermögen des Beschwerdeführers 2 in der Höhe von Fr. 21'000.-- in die B erechnung en vom 1 8. November 2018 einbezogen. Grundlage für diese Vermögensbeträge waren die Buchhaltungsunterlagen der D.___ GmbH und der</w:t>
      </w:r>
    </w:p>
    <w:p>
      <w:r>
        <w:t>E.___ GmbH gewesen , an denen die Beschwerdeführenden Beteiligungen hielten und als Geschäftsführerin beziehungsweise Geschäftsführer im Handelsregister eingetragen waren (vgl. den Anhang zu Urk. 8/235) . Das Gericht gab allerdings zu bedenken, dass Voraussetzung für die Berücksichtigung dieser Vermögens werte – als Werte der Stammanteile und als Guthaben der Beschwerdeführenden persönlich gegenüber den Gesellschaften – deren Realisier barkeit sei, und erachtete weitere Abklärungen zu dieser F rage als erforderlich. Weitere Abklärungen sollten ferner der Frage dienen, ob die Beschwerde führenden Einkünfte aus ihren Tätigkeiten für die beiden Gesellschaften erzielten, die in die Ergänzungsleistungs berechnung einzube ziehen seien ( Urk. 8/235 E. 6). 7.3</w:t>
      </w:r>
    </w:p>
    <w:p>
      <w:r>
        <w:t>Mit der Rückweisung mit de m Urteil vom 2. September 2021 verpflichtete das Gericht die Beschwerdegegnerin in erster Linie zur Durchführung der Abklärungen im Hinblick auf das anrechenbare Vermögen im Zusammenhang mit den beiden Gesellschaften und im Hinblick auf allfällige anrechenbare Einkünfte aus den Tätigkeiten für diese Gesellschaften. Sodann wies das Gericht darauf hin, dass ein Anspruch auf kantonale Beihilfe in Betracht käme, falls das ermittelte anrechenbare Vermögen neu unter der Grenze von Fr. 60'000.-- nach § 13 Abs. 4 ZLG läge , und dass der Anspruch auf Gemeindezuschüsse ebenfalls neu zu berechnen sei ( Urk. 8/235 E. 6.6). Des Weiteren hatte sich die Beschwerdegegnerin bei der neuen Festlegung des Zusatzleistungsanspruchs und der Höhe der Rückforderung grundsätzlich</w:t>
      </w:r>
    </w:p>
    <w:p>
      <w:r>
        <w:t>an die gerichtlichen Vorgaben zur Anrechnung der Erwerbseinkünfte des Beschwerdeführers 2 aus seinen Arbeitsverhältnissen und zur Bemessung des anerkannten Mietzinses zu halten, da das Urteilsdispositiv auf die Erwägungen verwies (vgl. das Urteil des Bundesgerichts 8C_652/2019 vom 1 8. Februar 2020 E. 3.3.2 mit Hinweisen). 8.</w:t>
      </w:r>
    </w:p>
    <w:p>
      <w:r>
        <w:rPr>
          <w:b/>
        </w:rPr>
        <w:t>E. 26</w:t>
      </w:r>
    </w:p>
    <w:p>
      <w:r>
        <w:t>und S. 28). An dieser Anspruchsverneinung wird au ch der Umstand, dass das anzurechnende Erwerbseinkom men niedriger ist , voraussichtlich nichts ändern.</w:t>
      </w:r>
    </w:p>
    <w:p>
      <w:r>
        <w:rPr>
          <w:b/>
        </w:rPr>
        <w:t>E. 30</w:t>
      </w:r>
    </w:p>
    <w:p>
      <w:r>
        <w:t>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