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ZL.2021.00089 vom 9. März 2022</w:t>
      </w:r>
    </w:p>
    <w:p>
      <w:r>
        <w:t>ZH Sozialversicherungsgericht, 2022-03-09, DE</w:t>
      </w:r>
    </w:p>
    <w:p>
      <w:r>
        <w:rPr>
          <w:b/>
        </w:rPr>
        <w:t xml:space="preserve">Quelle: </w:t>
      </w:r>
      <w:r>
        <w:t>https://mcp.opencaselaw.ch/entscheid/zh_sozialversicherungsgericht_ZL.2021.00089</w:t>
      </w:r>
    </w:p>
    <w:p>
      <w:r>
        <w:t>FR: ZH_SOZIALVERSICHERUNGSGERICHT ZL.2021.00089 du 9 mars 2022</w:t>
      </w:r>
    </w:p>
    <w:p>
      <w:r>
        <w:t>IT: ZH_SOZIALVERSICHERUNGSGERICHT ZL.2021.00089 del 9 marzo 2022</w:t>
      </w:r>
    </w:p>
    <w:p>
      <w:pPr>
        <w:pStyle w:val="Heading2"/>
      </w:pPr>
      <w:r>
        <w:t>Erwägungen</w:t>
      </w:r>
    </w:p>
    <w:p>
      <w:r>
        <w:rPr>
          <w:b/>
        </w:rPr>
        <w:t>E. 1</w:t>
      </w:r>
    </w:p>
    <w:p>
      <w:r>
        <w:t>X.___ , geboren 1953, bezieht von der Gemeinde Y.___ Zusatz leistungen zu seiner AHV-Rente (Urk. 9/2-7, Urk. 9/36). Mit Verfügung vom 3. September 2021 sprach die Durchführungsstelle für Zusatzleistungen zur AHV/IV der Gemeinde Y.___ dem Versicherten die Vergütung von Kran kenkosten im Betrag von insgesamt Fr. 147.-- für verschiedene Rechnungen der EGK-Gesundheitskasse vom 31. Juli bis 28. August 2021 zu (Urk. 9/39).</w:t>
      </w:r>
    </w:p>
    <w:p>
      <w:r>
        <w:t>Mit E-Mails vom 16. und vom 23. September 2021 machte der Versicherte die Vergütung von weiteren Krankheitskosten im Gesamtbetrag von Fr. 39.45 (Fr. 15.75 [Fr. 1.-- + Fr. 14.75], Urk. 9/43; + Fr. 23.70, Urk. 9/45), mit E-Mail vom 23. September 2021 im Betrag von Fr. 13.90 (Urk. 9/46) sowie mit E-Mail vom 29. September 2021 im Betrag von Fr. 22.50 (Urk. 9/47) geltend. Die Durchfüh rungsstelle antwortete mit E-Mails vom 17. September und vom 30. September 2021 und wies darauf hin, dass eine Kostenvergütung erfolgen werde, sobald der Betrag von Fr. 150.-- erreicht sei, in jedem Fall aber einmal jährlich (Urk. 9/44, Urk. 9/48). Mit E-Mail vom 14. Oktober 2021 erklärte der Versicherte, der am 23.</w:t>
      </w:r>
    </w:p>
    <w:p>
      <w:r>
        <w:t>September 2021 geltend gemachte Betrag von Fr. 39.45 (Urk. 9/45) sei falsch; stattdessen sei entsprechend der Leistungsabrechnung der EGK Nr. «…» (vom 21. September 2021) der Betrag von Fr. 85.70 (anstatt Fr. 23.70) zu berück sichtigen. Zusätzlich werde die Vergütung von zwei weiteren Ausständen von Fr. 2.95 und Fr. 15.45 geltend gemacht, womit der zu vergütende Betrag von Fr. 156.25 (Fr. 1.-- + Fr. 14.75 + Fr. 47.-- + Fr. 32.50 + Fr. 6.20 + Fr. 13.90 + Fr.</w:t>
      </w:r>
    </w:p>
    <w:p>
      <w:r>
        <w:t>22.50 + Fr. 2.95 + Fr. 15.45) resultiere. Ausserdem sei betreffend die Abrech nung der E G K Nr. «…» der Betrag von total Fr. 133.50 ausstehend, was den Gesamtbetrag von Fr. 289.75 ergebe (Urk. 9/49). Mit Verfügung vom 22. Okto ber 2021 sprach die Durchführungsstelle dem Versicherten den Betrag von insgesamt Fr. 157.-- für Krankenkosten gemäss Leistungsabrechnungen der EGK im Zeitraum vom 4. September bis 2. Oktober 2021 zu (Urk. 9/50). Mit E-Mail vom 28. Oktober 2021 beanstandete der Versicherte unter anderem, dass bei dieser Abrechnung der Betrag von Fr. 133.50 fehle (Urk. 9/53). Mit Schreiben vom 4. November 2021 nahm die Durchführungsstelle dazu Stellung und erklärte, die (nunmehr zugestellte) Leistungsabrechnung vom 9. November 2021 über ei nen Selbstbehalt von Fr. 133.50 sei ihr zuvor nicht zugestellt worden, weshalb dieser Betrag bisher nicht habe erstattet werden können. Die nächste Vergütung werde veranlasst, sobald (wiederum) Krankheitskosten von (insgesamt) mindestens Fr. 150.-- eingereicht worden seien (Urk. 9/54).</w:t>
      </w:r>
    </w:p>
    <w:p>
      <w:r>
        <w:rPr>
          <w:b/>
        </w:rPr>
        <w:t>E. 2</w:t>
      </w:r>
    </w:p>
    <w:p>
      <w:r>
        <w:t>Mit Eingabe vom 8. November 2021 erhob der Versicherte Beschwerde beim hiesigen Gericht und beantragte, die Beschwerdegegnerin sei unmissverständlich und unverzüglich zu verpflichten, ihm die noch offene Forderung zu entrichten, es sei eine klare Regelung mit Fristen für die Bearbeitung und Zahlung zu er stellen und die Beschwerdegegnerin sei zu deren Einhaltung zu verpflichten. Ausserdem sei ihr eine Pflicht zur Vorleistung für Krankenkosten aufzuerlegen und diese sei zu spezifizieren sowie die Beschwerdegegnerin sei zu verpflichten, ihm die mehrfach gestellten Fragen unverzüglich und unmissverständlich zu be antworten (Urk. 1 S. 2). Die Beschwerdegegnerin nahm dazu mit Eingaben vom 14. Dezember 2021 Stellung (Urk. 7-8) und schloss auf Abweisung der Beschwerde (Urk. 8 S. 4). Hiervon wurde dem Beschwerdeführer am 20. Dezember 2021 Kenntnis gegeben (Urk. 10). Mit Eingabe vom 18. Januar 2022 (Urk. 12) reichte die Beschwerdegegnerin auf Anfrage des Gerichts (Urk. 11) die Verfügung vom 18. Januar 2022 ein, mit welcher dem Beschwerdeführer der gerundete Betrag von Fr. 134.-- für Krankheitskosten zugesprochen wurde (Urk. 13/1). Diese Ein gabe wurde dem Beschwerdeführer am 28. Januar 2022 zur Kenntnis gebracht (Urk. 14). Das Gericht zieht in Erwägung: 1.</w:t>
      </w:r>
    </w:p>
    <w:p>
      <w:r>
        <w:t>Gemäss Art. 1 Abs. 1 des Bundesgesetzes über Ergänzungsleistungen zur Alters- und Hinterlassenen- und Invalidenversicherung (ELG) sind die Bestimmungen des Bundesgesetzes über den Allgemeinen Teil des Sozialversicherungsrechts (ATSG) auf die Leistungen nach dem 2. Kapitel des ELG anwendbar, soweit dieses nicht ausdrücklich eine Abweichung vom ATSG vorsieht.</w:t>
      </w:r>
    </w:p>
    <w:p>
      <w:r>
        <w:rPr>
          <w:b/>
        </w:rPr>
        <w:t>E. 2.1.1</w:t>
      </w:r>
    </w:p>
    <w:p>
      <w:r>
        <w:t>Über Leistungen, Forderungen und Anordnungen, die erheblich sind oder mit denen die betroffene Person nicht einverstanden ist, hat der Versicherungsträger schriftlich Verfügungen zu erlassen (Art. 49 Abs. 1 ATSG). Leistungen, Forderun gen und Anordnungen, die nicht unter Art. 49 Abs. 1 ATSG fallen, können in einem formlosen Verfahren behandelt werden. Die betroffene Person kann den Erlass einer Verfügung verlangen (formloses Verfahren, Art. 51 ATSG).</w:t>
      </w:r>
    </w:p>
    <w:p>
      <w:r>
        <w:rPr>
          <w:b/>
        </w:rPr>
        <w:t>E. 2.1.2</w:t>
      </w:r>
    </w:p>
    <w:p>
      <w:r>
        <w:t>Gegen Verfügungen kann innerhalb von 30 Tagen bei der verfügenden Stelle Ein sprache erhoben werden; davon ausgenommen sind prozess- und verfahrens leitende Verfügungen (Art. 52 Abs. 1 ATSG). Die Einsprache muss gemäss Art. 10 Abs. 1 ATSV ein Rechtsbegehren und eine Begründung enthalten. Abgesehen von den hier nicht massgebenden Fällen gemäss Art. 10 Abs. 2 der Verordnung über den Allgemeinen Teil des Sozialversicherungsrechts (ATSV) kann die Einsprache laut Art. 10 Abs. 3 ATSV wahlweise schriftlich oder bei persönlicher Vorsprache mündlich erhoben werden. Die schriftlich erhobene Einsprache muss die Unter schrift der Einsprache führenden Person oder ihres Rechtsbeistands enthalten (Art. 10 Abs. 4 Satz 1 ATSV). Bei einer mündlich erhobenen Einsprache hält der Versicherer die Einsprache in einem Protokoll fest; die Person, welche die Ein sprache führt, oder ihr Rechtsbeistand muss das Protokoll unterzeichnen (Art. 10 Abs. 4 Satz 2 ATSV). Genügt die Einsprache den Anforderungen nach Abs. 1 nicht oder fehlt die Unterschrift, so setzt der Versicherer eine angemessene Frist zur Behebung des Mangels an und verbindet damit die Androhung, dass sonst auf die Einsprache nicht eingetreten werde (Art. 10 Abs. 5 ATSV; vgl. BGE 142 V 152 E. 2.2). Eine per E-Mail erhobene Einsprache ist mangels der gemäss Art. 10 Abs. 4 Satz 1 ATSV bei schriftlich erhobenen Einsprachen erforderlichen Unterschrift nicht zulässig (BGE 142 V 152 E. 2.4 und E. 4.6). Anspruch auf eine Nachfristansetzung besteht in einem solchen Fall nicht (BGE 142 V 152 E. 4.5 und 4.6).</w:t>
      </w:r>
    </w:p>
    <w:p>
      <w:r>
        <w:rPr>
          <w:b/>
        </w:rPr>
        <w:t>E. 2.1.3</w:t>
      </w:r>
    </w:p>
    <w:p>
      <w:r>
        <w:t>Der zuständige Sozialversicherungsträger hat nach Eingang einer formell gülti gen Einsprache innert angemessener Frist einen Einspracheentscheid zu erlassen. Der Einsprache entscheid ist zu begründen und ist mit einer Rechtsmittelbelehrung zu versehen (Art. 52 Abs. 2 ATSG). Einspracheentscheide sowie die einer Ein spra che nicht zu gänglichen prozess- und verfahrensleitenden Verfügungen können beim kantonalen Versicherungsgericht mit Beschwerde angefochten werden (Art. 52 Abs. 1 u nd Art. 56 Abs. 1 ATSG).</w:t>
      </w:r>
    </w:p>
    <w:p>
      <w:r>
        <w:rPr>
          <w:b/>
        </w:rPr>
        <w:t>E. 2.2.1</w:t>
      </w:r>
    </w:p>
    <w:p>
      <w:r>
        <w:t>Beschwerde kann auch erhoben werden, wenn der Ver sicherungsträger entgegen dem Begehren der betroffenen Partei keine Verfügung oder keinen Ein sprache entscheid erlässt (Art. 56 Abs. 2 ATSG). Zuständig zur Beurteilung einer Rechts verzögerungs - respektive Rechtsverweigerungsbeschwerde ist das Sozialversiche rungs gericht (Art. 57 ATSG; BGE 130 V 90 E. 2).</w:t>
      </w:r>
    </w:p>
    <w:p>
      <w:r>
        <w:t>Das mit der Rechtsverzögerungs- oder Rechtsverweigerungsbeschwerde verfolgte rechtlich geschützte Interesse besteht darin, einen an eine gerichtliche Beschwer de instanz weiterziehbaren Entscheid zu erhalten (BGE 131 V 407 E. 1.1; Urteile des Bundesgerichts 8C_738/2007 vom 26. März 2008 E. 2 und 8C_453/2008 vo m</w:t>
      </w:r>
    </w:p>
    <w:p>
      <w:r>
        <w:t>12. Dezember 2008 E. 3.3). Entsprechend dem Wortlaut von Art. 56 Abs. 2 ATSG ( « entgegen dem Begehren » ) setzt eine begründete Rechtsverweigerungs be schwerde regelmässig voraus, dass die betroffene Person den Erlass einer Verfü gung ver langt hat (Urteil des Bundesgerichts 8C_453/2008 vom 12. Dezem ber 2008 E. 3.3).</w:t>
      </w:r>
    </w:p>
    <w:p>
      <w:r>
        <w:t>Streitgegenstand des Beschwerdeverfahrens bei Rechtsverzögerungs- respektive Rechtsverweigerungsbeschwerden ist allein die Prüfung der beanstandeten Rech ts verweigerung oder Rechtsverzögerung. Nicht zum Streitgegenstand gehören dagegen die durch die Verfügung oder den Einspracheentscheid zu regelnden materiellen Rechte und Pflichten (SVR 2005 IV Nr. 26 S. 102 E. 4.2 mit Hin weisen).</w:t>
      </w:r>
    </w:p>
    <w:p>
      <w:r>
        <w:rPr>
          <w:b/>
        </w:rPr>
        <w:t>E. 2.2.2</w:t>
      </w:r>
    </w:p>
    <w:p>
      <w:r>
        <w:t>Das ATSG und das ELG enthält keine Frist, innert welcher die Verwaltungs behörde ihre Verfügung erlassen muss. In einem solchen Fall liegt eine Rechts verzögerung und damit eine Verletzung von Art. 29 Abs. 1 der Bundesverfassung (BV) vor, wenn eine Gerichts- oder Verwaltungsbehörde sich zwar bereit zeigt, einen Entscheid zu treffen, diesen aber nicht binnen der Frist fasst, welche nach der Natur der Sache und nach der Gesamtheit der übrigen Umstände als ange messen erscheint. Eine Rechtsverzögerung ist gegeben, wenn die Umstände, wel che zur unangemessenen Verlängerung des Verfahrens führen, objektiv nicht gerechtfertigt sind. Ob sich die gegebene Verfahrensdauer mit dem Anspruch auf Rechtsschutz innert angemessener Frist verträgt, ist am konkreten Einzelfall zu prüfen. Massgeblich sind namentlich Umfang und Schwierigkeit des Falles, die Schwere der Betroffenheit des Einzelnen, aber auch das Verhalten der Beteiligten (BGE 135 I 265 E. 4.4). Zeiten, in denen das Verfahren stillsteht, können der Behörde nicht ohne weiteres zum Vorwurf gemacht werden, da sie in einem Ver fahren oft unumgänglich sind; solange keine einzelne solcher Zeitspannen stos send wirkt, greift die Gesamtbetrachtung (zum Ganzen: Urteil des Bundesgerichts 8C_210/2013 vom 10. Juli 2013 E. 2.2 mit Hinweisen; vgl. auch Urteil des Bundesgerichts 9C_83/2012 vom 9. Mai 2012 E. 2).</w:t>
      </w:r>
    </w:p>
    <w:p>
      <w:r>
        <w:rPr>
          <w:b/>
        </w:rPr>
        <w:t>E. 2.3</w:t>
      </w:r>
    </w:p>
    <w:p>
      <w:r>
        <w:t>Vorbehältlich einer begründeten Rechtsverzögerungs- oder Rechtsverweige rungs beschwerde im Sinne von Art. 56 Abs. 2 ATSG sind</w:t>
      </w:r>
    </w:p>
    <w:p>
      <w:r>
        <w:t>im verwaltungsgerichtlichen Beschwerdeverfahren grundsätzlich nur Rechtsverhältnisse zu überprüfen bezie hungs weise zu beurteilen, zu denen die zuständige Verwaltungsbehörde vorgän gig verbindlich – in Form einer Verfügung beziehungsweise eines Einsprache ent scheids – Stellung genommen hat. Insoweit bestimmt die Verfügung beziehungs weise der Einspracheentscheid den beschwerdeweise weiterziehbaren An fech tungs gegenstand. Umgekehrt fehlt es an einem Anfechtungsgegenstand und somit an einer Sachurteilsvoraussetzung, wenn und insoweit keine Verfügung beziehungs weise kein Einspracheentscheid ergangen ist (BGE 144 I 11 E. 4.3, 131 V 164 E. 2.1, 125 V 413 E. 1a).</w:t>
      </w:r>
    </w:p>
    <w:p>
      <w:r>
        <w:rPr>
          <w:b/>
        </w:rPr>
        <w:t>E. 3.1</w:t>
      </w:r>
    </w:p>
    <w:p>
      <w:r>
        <w:t>Der Beschwerdeführer bringt vor, es werde die Darstellung und Ausführung der Verfügung vom 3. September 2021 (Urk. 9/39) sowie die Bearbeitungsdauer für die damit abgerechneten sieben Krankenkosten bemängelt. Die einzelnen darin aufgeführten Positionen seien zwar korrekt abgerechnet worden, jedoch könne man sich darin schwer zurechtfinden und die Überprüfung der einzelnen Beträge auf ihre Richtigkeit sei schwierig. Die Beschwerdegegnerin habe dafür zudem rund 1,5 Monate benötigt; hinzu gekommen sei ein Zahlungsverzug von einem weiteren Monat. Dies verstosse gegen Art. 4 der Ordnungsfristen (gemeint wohl: der Verordnung über Grundsätze und Ordnungsfristen für Bewilligungsverfahren; Ordnungsfristenverordnung, OrFV ; SR 172.010.14). Er habe die Beschwerdegeg ne rin deswegen mehrfach angeschrieben, ohne Erfolg und Reaktion. Er habe die Zahlung schliesslich per 30. September 2021 verbuchen können. Er halte ent sprechend Art. 4 OrFV fest, dass in der Praxis Gesuche, die in der Mehrzahl der Fälle eine Bearbeitungszeit von höchstens einigen Stunden benötigen würden, innert 10 Tagen und Gesuche, die in der Mehrzahl der Fälle eine Bearbeitungszeit von höchstens eine r Woche erfordern würden, innert 40 Tagen sowie Gesuche, die voraussichtlich eine Bearbeitungszeit von mehr als eine r Woche erfordern würden, möglichst umgehend, spätestens jedoch nach drei Monaten, beantwortet würden. Mit solchen Fristen könne die Beschwerdegegnerin nicht umgehen (Urk. 1 S. 2 f.).</w:t>
      </w:r>
    </w:p>
    <w:p>
      <w:r>
        <w:t>Auch in Bezug auf die Verfügung vom 22. Oktober 2021 (Urk. 9/50) werde die schwer überprüfbare Darstellung und die Bearbeitungsdauer von 1,5 Monaten gerügt, wobei der diesbezügliche Zahlungsverzug moderat und akzeptabel sei. D ie</w:t>
      </w:r>
    </w:p>
    <w:p>
      <w:r>
        <w:t>beanspruchte Bearbeitungs-und Auszahlungsdauer verstosse gegen Art. 4 OrFV . Die Zahlung für die damit abgerechneten Eingaben zu Krankenkosten habe er per 30. Oktober 2021 verbuchen können. In jedem zugestellten Lieferschein (zu den je zur Vergütung beantragten Krankheitskosten) habe er Bearbeitungs- und Zah lungsfristen von 10 Tagen angegeben. Diese Fristen seien von der Beschwerde gegnerin nicht eingehalten worden. Er dagegen habe die einzelnen Rechnungen der Krankenkasse mit Vorkasse entrichten müssen. Daher könne er von der Be schwerdegegnerin ebenfalls verlangen, dass diese ihren Pflichten nachkomme. Obschon er ferner mit Lieferschein vom 14. Oktober 2021 eine detaillierte Darstel lung der Ausstände, der Franchise und der Krankenkosten-Beteiligungen aufge führt habe und die Beschwerdegegnerin sämtliche Abrechnungen sowie Berech nungen zur Auszahlung erhalten habe, seien diverse dort genannte Forderungen nicht beachtet und mit der Verfügung vom 22. Oktober 2021 nicht abgerechnet worden. Und zwar seien mit dieser Teilabrechnung nur die Summe von (gerundet) Fr. 157.--, nicht jedoch die restlichen Fr. 133.50 abgerechnet und bezahlt worden. Die Beschwerdegegnerin sei von ihm umgehend schriftlich gemahnt worden; abermals sei von Seiten der Beschwerdegegnerin keine Reaktion erfolgt. Er habe klar geschrieben, dass die ausstehende Zahlung bis am 29. Oktober 2012 auf sein Konto einbezahlt werden müsse. Des Weiteren werde beanstandet, dass der Ver sand der Verfügung vom 22. Oktober 2021 erst am 26. Oktober 2021 erfolgt sei, mithin habe sie während vier Tagen in der Schublade gelegen. Hierzu erwarte er eine Begründung. Erhalten habe er die Verfügung am 28. Oktober 2021. In dieser Verfügung sei zudem mit den Worten «Sie haben uns Belege über Krankenkosten eingereicht» nicht angegeben worden, auf welche Belege Bezug genommen werde . Sodann habe er keine Bestätigung für seine Eingabe vom 14. Oktober 2021 erhal ten. Die Aufstellung in der Verfügung sei ausserdem nichtssagend und ohne klare Übersicht. Auch sei nach wie vor der von ihm geforderte Beleg dazu offen, wo nach er für die Gemeinde und den Staat Bank spielen und die Krankenkosten vorfinanzieren müsste. Es gebe keine gesetzliche Bestimmung, wonach er dazu verpflichtet werden könnte. Das Gericht habe dazu eine klare schriftliche Rege lung zu erstellen. Ferner sei die Verwendung der Begriffe «Selbstbehalt» und «Beteiligungen» bemängelt worden, welche andere Bedeutungen hätten; darauf sei die Beschwerd egegnerin nie eingegangen (Urk. 1 S. 3 ff.).</w:t>
      </w:r>
    </w:p>
    <w:p>
      <w:r>
        <w:t>Die Beschwerdegegnerin habe im Übrigen auf seine diversen Fragen und Forde rungen, welche er in seinen Schreiben vom 10. Juli 2021, vom 1., 15. und 23. September 2021 gestellt und worauf er in den Lieferscheinen hingewiesen habe, nicht beantwortet. Des Weiteren halte er an seinen Vorbringen</w:t>
      </w:r>
    </w:p>
    <w:p>
      <w:r>
        <w:t>gemäss seinem Schreiben vom 28. Oktober 2021 fest (Urk. 1 S. 5).</w:t>
      </w:r>
    </w:p>
    <w:p>
      <w:r>
        <w:t>Für die vorliegende Beschwerde benötige es grundsätzlich keinen Einspracheent scheid . Eine Beschwerde könne individuell vorgebracht werden, wenn klare Gründe vorliegen würde, welche hier klar vorhanden seien (Urk. 1 S. 2). Er sei nicht verpflichtet, Einsprache gegenüber dem Absender (des Entscheides) zu erhe ben. Es sei besser , direkt Einsprache (gemeint wohl Beschwerde) zu erheben. So könnten unnötige massive, böswillige und skrupellose Differenzen umgangen werden (Urk. 1 S. 5).</w:t>
      </w:r>
    </w:p>
    <w:p>
      <w:r>
        <w:rPr>
          <w:b/>
        </w:rPr>
        <w:t>E. 3.2</w:t>
      </w:r>
    </w:p>
    <w:p>
      <w:r>
        <w:t>Die Beschwerdegegnerin führt in der Beschwerdeantwort aus, der Beschwerde führer habe keine Einsprache gegen eine Verfügung eingereicht. Daher existiere weder eine Einspracheschrift noch ein Einspracheentscheid (Urk. 7). Die diversen Anschuldigungen des Beschwerdeführers seien haltlos und teilweise bereits in dessen Aufsichtsbeschwerde an das Kantonale Sozialamt (vom 10. März 2021, Urk. 9/9) behandelt worden. In den Monaten von März bis Oktober 2021 seien ab dem Erhalt der ersten Leistungsabrechnung im März mit Kostenbeteiligungen für das Jahr 2021 insgesamt sechs Verfügungen betreffend Krankenkosten erstellt worden. Dies zeige, dass die eingereichten Krankenkosten regelmässig vergütet würden. Es könne weder von einer Zurückbehaltung von Zahlungen noch von aussergewöhnlich langen Bearbeitungszeiten gesprochen werden. Sie vergüte Krankheitskosten, wenn möglich, monatlich. Eine gesetzliche Pflicht, so schnell und häufig zu vergüten, bestehe nicht. Sie behalte sich jedoch vor, kleine Beträge zu sammeln und zu vergüten, sobald sie Fr. 150.-- betragen würden respektive einmal jährlich, falls sie tiefer ausfallen würden. Eine Vorleistung für Krank heitskosten wie Franchise und Selbstbehalte nach dem Bundesgesetz über die Krankenversicherung (KVG) für Bezüger von Zusatzleistungen sei vom Gesetz nicht vorgesehen. Die Fristen würden sich nach dem Bundesgesetz über den All ge meinen Teil des Sozialversicherungsrechts (ATSG) richten. Diese würden von ihr jeweils eingehalten. Der Beschwerdeführer sei im Antwortschreiben des Kan to nalen Sozialamtes (vom 20. Mai 2021, Urk. 9/24) zu dessen Aufsichtsbe schwerde (vom 10. März 2021, Urk. 9/9) bereits darauf hingewiesen worden, dass er ihr, der Beschwerdegegnerin, keine Fristen setzen könne. Auch könnten die einzelnen Leistungsabrechnungen sehr einfach verglichen werden, da in den Verfügungen über Krankheitskosten diese nach Datum sortiert und mit den jeweilig ent stan denen Kosten aufgelistet würden. Das Versanddatum müsse nicht mit dem Ver fügungsdatum übereinstimmen und Fristen würden ab dem Erhalt der Verfügung laufen, so dass es unerheblich sei, wann das Dokument ausgestellt worden sei. Der geltend gemachte Selbstbehalt von Fr. 133.50 habe mit der Verfügung vom 22. Oktober 2021 noch nicht vergütet werden können, da damals keine Leistungs ab rechnung dazu eingereicht worden sei. Diese habe der Beschwerdeführer erst mit E-Mail vom 28. Oktober 2021 nachgereicht. Es sei ihm mit Schreiben vom 4. November 2021 mitgeteilt worden, dass die noch offenen Krankenkosten ge mäss gängiger Praxis vergütet würden, sobald Kosten von Fr. 150.-- entstanden seien. Entgegen der Behauptung des Beschwerdeführers, sei es ihr nicht möglich zu erkennen, ob die gesamten Fr. 1'000.-- an Franchise und Selbstbehalt vergütet worden seien. Im Übrigen habe sie die Vergütung nach den eingereichten Leis tungs abrechnungen und nicht aufgrund einer Aufstellung des Beschwerdeführers vorzunehmen. In den vorliegenden Fällen handle es sich um Selbstbehalte der Krankenkasse gemäss KVG. Das Wort Selbstbehalt verwende sie entsprechend den Leistungsabrechnungen der Krankenkasse. Fachliche Fragen würden von ihr je weils beantwortet, wozu sie auch weiterhin bereit sei. Hingegen nehme sie nicht zu wiederholten unhaltbaren Anschuldigungen Stellung. Versandbestätigungen würden verschickt werden, wenn davon ausgegangen werden könne, dass die Be arbeitung längere Zeit in Anspruch nehmen werde. Sie habe dem Beschwer deführer immer wieder eine Eingangsbestätigung zugestellt, obschon die Bearbei tung zwei Wochen oder weniger betragen habe und dies daher nicht notwendig gewesen wäre. Auch habe sie die Leistungsabrechnungen des Beschwerdeführers bisher anstandslos akzeptiert, obschon er diese nur per E-Mail und teilweise geschwärzt, mit nur einer einzigen sichtbaren Position in mehrfacher Ausführung eingereicht habe, was für sie zu einem erhöhten Arbeitsaufwand führe. Ferner sei ihr Verhalten dem Beschwerdeführer gegenüber immer anständig und neutral; seine gegenteiligen Behauptungen könnten nicht nachvollzogen werden (Urk.</w:t>
      </w:r>
    </w:p>
    <w:p>
      <w:r>
        <w:rPr>
          <w:b/>
        </w:rPr>
        <w:t>E. 8</w:t>
      </w:r>
    </w:p>
    <w:p>
      <w:r>
        <w:t>.</w:t>
      </w:r>
    </w:p>
    <w:p>
      <w:r>
        <w:t>Nach dem Gesagten ist auf die Beschwerde nicht einzutreten , soweit das Ver fahren nicht als gegenstandslos geworden abzuschreiben ist.</w:t>
      </w:r>
    </w:p>
    <w:p>
      <w:r>
        <w:t>Nach Rechtskraft des Entscheides ist die Sache an die Beschwerdegegnerin zur Durchführung des Einspracheverfahrens betreffend die Verfügung vom 22. Okto ber 2021 zu überweisen .</w:t>
      </w:r>
    </w:p>
    <w:p>
      <w:r>
        <w:rPr>
          <w:b/>
        </w:rPr>
        <w:t>E. 9</w:t>
      </w:r>
    </w:p>
    <w:p>
      <w:r>
        <w:t>.</w:t>
      </w:r>
    </w:p>
    <w:p>
      <w:r>
        <w:rPr>
          <w:b/>
        </w:rPr>
        <w:t>E. 9.1</w:t>
      </w:r>
    </w:p>
    <w:p>
      <w:r>
        <w:t>Dem Antrag des Beschwerdeführers, der Beschwerdegegnerin seien die Gebühren, Auslagen und eine Busse wegen mutwilliger, abstruser und provozierender Pro zess führung aufzuerlegen (Urk. 1 S. 5), ist nach dem Gesagten und ausgangsge mäss nicht stattzugeben, zumal von Seiten der Beschwerdegegnerin kein solches Verhalten vorliegt.</w:t>
      </w:r>
    </w:p>
    <w:p>
      <w:r>
        <w:rPr>
          <w:b/>
        </w:rPr>
        <w:t>E. 9.2</w:t>
      </w:r>
    </w:p>
    <w:p>
      <w:r>
        <w:t>Hingegen ist der Beschwerdeführer dar auf aufmerksam zu machen, dass da s Ver fahren vor dem zürcherischen Sozialversicherungsgericht zwar in der Regel kos ten los ist, einer Partei, die sich mutwillig oder leichtsinnig verhält, jedoch Ge richts kosten auferlegt werden können (Art. 61 lit . f bis</w:t>
      </w:r>
    </w:p>
    <w:p>
      <w:r>
        <w:t>ATSG in der seit 1. Januar 2021 geltenden Fassung; § 33 Abs. 2 des Gesetzes über das Sozialversicherungsgericht ,</w:t>
      </w:r>
    </w:p>
    <w:p>
      <w:r>
        <w:t>GSVGer ).</w:t>
      </w:r>
    </w:p>
    <w:p>
      <w:r>
        <w:t>Nach der Rechtsprechung kann leichtsinnige oder mutwillige Prozessführung vor liegen, wenn die Partei ihre Eingabe auf einen Sachverhalt abstützt, von dem sie weiss oder bei der ihr zumutbaren Sorgfalt wissen müsste, dass er unrichtig ist. Mutwillige Prozessführung kann unter anderem auch angenommen werden, wenn eine Partei vor der Beschwerdeinstanz an einer offensichtlich gesetzwid ri gen Auffassung festhält. Leichtsinnige oder mutwillige Prozessführung liegt aber solange nicht vor, als es der Partei darum geht, einen bestimmten, nicht als will kürlich erscheinenden Standpunkt durch das Gericht beurteilen zu lassen. Die Erhebung einer aussichtslosen Beschwerde darf einer leichtsinnigen oder mut willigen Beschwerdeführung nicht gleichgestellt werden. Das Merkmal der Aus sichtslosigkeit für sich allein lässt einen Prozess noch nicht als leichtsinnig oder mutwillig erscheinen. Vielmehr bedarf es zusätzlich des subjektiven – tadelns werten – Elements, dass die Partei die Aussichtslosigkeit bei der ihr zumutbaren vernunftsgemässen Überlegung ohne weiteres erkannt haben konnte, den Prozess aber trotzdem führt (BGE 128 V 323 E. 1b; Urteil des Bundesgerichts 9C_ 803/2019 vom 5. Mai 2020 E. 5.1.3).</w:t>
      </w:r>
    </w:p>
    <w:p>
      <w:r>
        <w:t>Der Beschwerdeführer erhob gegen die Verfügung der Beschwerdegegnerin vom 22. Oktober 2021 - unter Auslassung des vorgeschriebenen Einspracheverfahrens</w:t>
      </w:r>
    </w:p>
    <w:p>
      <w:r>
        <w:t>(Art. 52 ATSG) - direkt Beschwerde am hiesigen Gericht. Dies begründete er da mit, dass er grundsätzlich keinen entsprechenden Einspracheentscheid benötige, wenn wie hier klare Gründe vorlägen (Urk. 1 S. 2 E. II). Weiter führte er aus, dass er nicht verpflichtet sei, « Einsprache an den Absender zu erbringen oder zu stellen ». Da die Beschwerdegegnerin « eine unvorstellbare Erheblichkeiten » besitze , sei es besser, direkt eine Einsprache zu machen. So könnten massive, böswillige und skrupellose Differenzen, die nicht notwendig seien, umgangen werden. Es habe sich in der Vergangenheit gezeigt, wie einfallsreich die Beschwerdegegnerin falsche Tatsachen hervorbringe sowie verbreite (Urk. 1 S. 5 E. VI 5).</w:t>
      </w:r>
    </w:p>
    <w:p>
      <w:r>
        <w:t>Gestützt auf diese Darlegungen des Beschwerdeführers - sowie mit Blick darauf, dass er in der Vergangenheit bereits mehrere Verfahren am hiesigen Gericht anhängig gemacht hat - ist grundsätzlich davon auszugehen, dass er wider besseres Wissen direkt Beschwerde am hiesigen Gericht erhob. Da die weiteren Vorbringen des Beschwerdeführers jedoch auch im Rahmen von Art. 56 Abs. 2 ATSG (Rechtsverweigerungs- oder Rechtsverzögerungsbeschwerde) zu prüfen waren (vgl. vorstehende E. 4.2 f.) , kann die Beschwerde insgesamt noch ( knapp ) nicht als mutwillig oder leichtsinnig bezeichnet werden. Der Beschwerdeführer ist aber jedenfalls darauf hinzuweisen, dass er bei einer erneuten Beschwer de erhebung direkt vor Gericht, ohne dass (mit Ausnahme der in Art. 52 Abs. 1 zweiter Teilsatz sowie Art. 56 Abs. 2 ATSG erwähnten Fälle) vorgängig ein Einspracheverfahren durchgeführt worden wäre, infolge mutwilliger Prozessfüh rung mit der Auflage von Gerichtskosten zu rechnen hätte.</w:t>
      </w:r>
    </w:p>
    <w:p>
      <w:r>
        <w:rPr>
          <w:b/>
        </w:rPr>
        <w:t>E. 9.3</w:t>
      </w:r>
    </w:p>
    <w:p>
      <w:r>
        <w:t>Der guten Ordnung halber ist sodann darauf hinzuweisen, dass die vom Be schwerdeführer verfasste Beschwerdeschrift mehrere Formulierungen enthält, die als ungebührlich bezeichnet werden müssen</w:t>
      </w:r>
    </w:p>
    <w:p>
      <w:r>
        <w:t>wie «auf diese misslichen und idio tischen Scharmützel s eitens des Beschwerdegegners wird hier nicht eingegangen» (Urk. 1 E. II S. 2) , «dass die Beschwerdegegnerin kein richtig geschultes und vor allem kein ehrliches Fachpersonal verfügt» (Urk. 1</w:t>
      </w:r>
    </w:p>
    <w:p>
      <w:r>
        <w:t>E. II S. 3 oben) , «wie blind muss man sein für e ine solche Schandtat auszuüben (Urk. 1 E. II S. 4 oben) , «es hat sich in der Vergangenheit gezeigt, wie einfallsreich der Beschwerdegegner falsche Tatsachen hervorbringt sowie verbreitet» (Urk. 1 E. VI 5 S. 5 oben) und «es ist jedem Idioten klar, dass grundsätzlich die Einsprache- und Beschwerde führung kostenlos ist, ausser man provoziert ein solches Vorgehen vorsätzlich und böswillig, wie eben dies der Beschwerdegegner zu tun versucht» (Urk. 1 E. VI</w:t>
      </w:r>
    </w:p>
    <w:p>
      <w:r>
        <w:t>6 S. 5 oben) .</w:t>
      </w:r>
    </w:p>
    <w:p>
      <w:r>
        <w:t>Mit seinen Ausführungen verletzt der Beschwerdeführer den durch die guten Sitten gebotenen Anstand. Mit Blick auf den Verfahrensausgang konnte eine Nachfristansetzung zur Verbesserung der teilweise ungebührlichen - sowie auch eher weitschweifigen - Beschwerdeschrift unterbleiben ( vgl. Art. 132 der Schwei zerischen Zivilprozessordnung [ZPO]</w:t>
      </w:r>
    </w:p>
    <w:p>
      <w:r>
        <w:t>in Verbindung mit § 28 lit . a GSVGer wie auch § 18 Abs. 3 GSVGer )</w:t>
      </w:r>
    </w:p>
    <w:p>
      <w:r>
        <w:t>Der Beschwerdeführer ist jedoch der guten Ordnung halber darauf hinzuweisen, dass mit einem Verweis oder einer Ordnungsbusse bis zu 1000 Franken bestraft werden kann, wer im Verfahren vor Gericht den An stand verletzt (Art. 128 Abs. 1 ZPO in Verbindung mit § 28 lit . a GSVGer ). Das Gericht erkennt: 1.</w:t>
      </w:r>
    </w:p>
    <w:p>
      <w:r>
        <w:t>Auf die Beschwerde wird nicht eingetreten, soweit das Verfahren nicht als gegen standslos geworden abgeschrieben wird. 2.</w:t>
      </w:r>
    </w:p>
    <w:p>
      <w:r>
        <w:t>Die Sache wird nach Rechtskraft dieses Entscheides an die Gemeinde Y.___ , Durchführungsstelle für Zusatzleistungen zur AHV/IV, zur Durchführung des Einspra cheverfahrens (Einsprache vom 8. November 2021, Urk. 1, gegen die Verfügung vom 22. Oktober 2021 ) überwiesen. 3.</w:t>
      </w:r>
    </w:p>
    <w:p>
      <w:r>
        <w:t>Das Verfahren ist kostenlos. 4.</w:t>
      </w:r>
    </w:p>
    <w:p>
      <w:r>
        <w:t>Zustellung gegen Empfangsschein an: - X.___ - Gemeinde Y.___ , Durchführungsstelle für Zusatzleistungen zur AHV/IV - Bundesamt für Sozialversicherungen - Sicherheitsdirektion Kanton Zürich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