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ZL.2021.00057 vom 17. August 2022</w:t>
      </w:r>
    </w:p>
    <w:p>
      <w:r>
        <w:t>ZH Sozialversicherungsgericht, 2022-08-17, DE</w:t>
      </w:r>
    </w:p>
    <w:p>
      <w:r>
        <w:rPr>
          <w:b/>
        </w:rPr>
        <w:t xml:space="preserve">Quelle: </w:t>
      </w:r>
      <w:r>
        <w:t>https://mcp.opencaselaw.ch/entscheid/zh_sozialversicherungsgericht_ZL.2021.00057</w:t>
      </w:r>
    </w:p>
    <w:p>
      <w:r>
        <w:t>FR: ZH_SOZIALVERSICHERUNGSGERICHT ZL.2021.00057 du 17 août 2022</w:t>
      </w:r>
    </w:p>
    <w:p>
      <w:r>
        <w:t>IT: ZH_SOZIALVERSICHERUNGSGERICHT ZL.2021.00057 del 17 agosto 2022</w:t>
      </w:r>
    </w:p>
    <w:p>
      <w:pPr>
        <w:pStyle w:val="Heading2"/>
      </w:pPr>
      <w:r>
        <w:t>Erwägungen</w:t>
      </w:r>
    </w:p>
    <w:p>
      <w:r>
        <w:rPr>
          <w:b/>
        </w:rPr>
        <w:t>E. 1</w:t>
      </w:r>
    </w:p>
    <w:p>
      <w:r>
        <w:t>X.___ , geboren 1955, meldete sich am 6. März 2020 zum Bezug von Zusatzleistungen zu seiner Altersrente an (Urk. 10/63). Die Sozialversicherungs anstalt (SVA) des Kantons St. Gallen , Zusatzleistungen zur AHV/IV , verneinte mit Verfügung vom 13. Mai 2020 (Urk. 10/49) einen Anspruch des Versicherten auf Ergänzungsleistungen mit Wirkung ab dem 1. März 2020, unter Anrechnung eines Vermögensverzichts von Fr. 1’072'193.-- (vgl. Berechnungsblatt, Urk. 10/50).</w:t>
      </w:r>
    </w:p>
    <w:p>
      <w:r>
        <w:t>Dagegen erhob der Versicherte am 12. Juni 2020 Einsprache (Urk. 10/46; unter zeichnete Version in Urk. 10/43). Nach Aufforderungen durch die SVA</w:t>
      </w:r>
    </w:p>
    <w:p>
      <w:r>
        <w:t>St. Gallen (Urk. 10/26, Urk. 10/21) reichte er zahlreiche weitere Unterlagen ein (vgl. Urk. 10/22-25, Urk. 10/16). In der Folge wies die SVA</w:t>
      </w:r>
    </w:p>
    <w:p>
      <w:r>
        <w:t>St. Gallen , Zusatzleistungen zur AHV/IV , die Einsprache mit Entscheid vom 21. Juni 2021 ab, wobei sie den Ver mögensverzicht nunmehr mit Fr. 287'924.-- bezifferte (Urk. 2).</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und der Verordnung über Ergänzungsleistungen zur Alters-, Hinter lassenen- und Invalidenversicherung (ELV) wie auch des kantonalrechtlichen Zusatzleistungsgesetzes (ZLG) und der Zusatzleistungsverordnung (ZLV)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Anspruch auf Zusatzleistungen ab März 2020 zu prüfen ist, wobei insbesondere ein allfälliger Vermögensverzicht im Jahr 2019 Gegenstand des Verfahrens bildet, sind die bis 31. Dezember 2020 gültig gewesenen Normen auf den vorliegenden Fall anzu wenden und in dieser Fassung zu zitieren.</w:t>
      </w:r>
    </w:p>
    <w:p>
      <w:r>
        <w:rPr>
          <w:b/>
        </w:rPr>
        <w:t>E. 1.2</w:t>
      </w:r>
    </w:p>
    <w:p>
      <w:r>
        <w:t>Der Bund und die Kantone gewähren Personen, welche die gesetzlichen Voraus setzungen nach Art. 4-6 ELG erfüllen, Zusatzleis tungen zur Deckung ihres Exis tenzbedarfs (Art. 2 Abs. 1 ELG; §§ 1, 13, 19a und 20 Abs. 1 ZLG).</w:t>
      </w:r>
    </w:p>
    <w:p>
      <w:r>
        <w:t>Die jährliche Ergänzungsleistung entspricht dem Betrag, um den die anerkann ten Ausgaben die anrechenbaren Einnahmen übersteigen (Art. 9 Abs. 1 ELG).</w:t>
      </w:r>
    </w:p>
    <w:p>
      <w:r>
        <w:rPr>
          <w:b/>
        </w:rPr>
        <w:t>E. 1.3</w:t>
      </w:r>
    </w:p>
    <w:p>
      <w:r>
        <w:t>Die anrechenbaren Einnahmen werden nach Art. 11 ELG ermittelt. B ei Altersrent nerinnen und Altersrentnern wird unter anderem ein Zehntel des Reinvermögens, soweit es bei alleinstehenden Personen 37'500.-- Franken und bei Ehepaaren 60'000 Franken übersteigt, angerechn et (Art. 11 Abs. 1 lit . c ELG). Als Einkom men anzurechnen sind danach unter anderem auch Einkünfte und Vermögens werte, auf die verzichtet worden ist (Art. 11 Abs. 1 lit . g ELG).</w:t>
      </w:r>
    </w:p>
    <w:p>
      <w:r>
        <w:t>Eine Verzichtshandlung liegt vor, wenn die leistungsansprechende Person ohne rechtliche Verpflichtung oder ohne adäquate Gegenleistung auf Einkünfte oder Vermögen verzichtet hat (BGE 131 V 329 E. 4.2 ff. mit Hinweisen). Wenn diese Voraussetzungen für die Annahme eines Verzichts nicht vorliegen, hat eine Ver mögensanrechnung selbst dann nicht zu erfolgen, wenn die leistungsanspre chende Person vor der Anmeldung zum Bezug der Ergänzungsleistungen über ihre Verhältnisse gelebt haben könnte. Das Ergänzungsleistungssystem bietet keine gesetzliche Handhabe dafür, eine wie auch immer geartete «Lebensfüh rungskontrolle» vorzunehmen und danach zu fragen, ob ein Gesuchsteller in der Vergangenheit im Rahmen einer «Normalitätsgrenze» gelebt hat, die im Übrigen erst noch näher umschrieben werden müsste. Vielmehr haben die Ergänzungs leistungsbehörden von den tatsächlichen Verhältnissen auszugehen, dass ein Gesuchsteller nicht über die notwendigen Mittel zur angemessenen Deckung des Existenzbedarfs verfügt, und nicht danach zu fragen, warum dem so ist (BGE 121 V 204 E. 4b mit Hinweisen).</w:t>
      </w:r>
    </w:p>
    <w:p>
      <w:r>
        <w:rPr>
          <w:b/>
        </w:rPr>
        <w:t>E. 1.4</w:t>
      </w:r>
    </w:p>
    <w:p>
      <w:r>
        <w:t>Dass eine Vermögenshingabe gegen eine adäquate Gegenleistung oder aufgrund einer Rechtspflicht erfolgt ist, ist als anspruchsbegründende Tatsache von der leistungsansprechenden Person zu beweisen, wobei der Beweisgrad der über wie genden Wahrscheinlichkeit massgebend ist und sie die Folgen allfälliger Be weis losigkeit zu tragen hat, und zwar in dem Sinne, dass sie sich das angeblich entäusserte Vermögen sowie den darauf entfallenden Ertrag (vgl. Art. 11 Abs. 1 lit . b ELG) anrechnen lassen muss (BGE 121 V 204 E. 6a; AHI 1995 S. 167 E. 2b; Urteil des Bundesgerichts P 38/06 vom 11. Oktober 2007 E. 3.3.1).</w:t>
      </w:r>
    </w:p>
    <w:p>
      <w:r>
        <w:rPr>
          <w:b/>
        </w:rPr>
        <w:t>E. 1.5</w:t>
      </w:r>
    </w:p>
    <w:p>
      <w:r>
        <w:t>Gemäss Art. 17a ELV wird der anzurechnende Betrag von Vermögenswerten, auf die verzichtet worden ist (Art. 11 Abs. 1 lit . g ELG), jährlich um Fr. 10'000.-- vermindert (Abs. 1). Der Wert des Vermögens im Zeitpunkt des Verzichts ist unverändert auf den 1. Januar des Jahres, das auf den Verzicht folgt, zu über tragen und dann jeweils nach einem Jahr zu vermin dern (Abs. 2). Für die Berech nung der jährlichen Ergänzungsleistung ist der verminderte Betrag am 1. Januar des Bezugsjahres massgebend (Abs. 3).</w:t>
      </w:r>
    </w:p>
    <w:p>
      <w:r>
        <w:rPr>
          <w:b/>
        </w:rPr>
        <w:t>E. 2</w:t>
      </w:r>
    </w:p>
    <w:p>
      <w:r>
        <w:t>Gegen den Einspracheentscheid vom 21. Juni 2021 (Urk. 2) erhob der Versicherte mit Eingabe vom 5. Juli 2021 Beschwerde (Urk. 1) und beantragte, dieser sei auf zuheben und seine Ansprüche auf Ergänzungsleistungen seien auf Basis des im Antrag vom 9. März 2020 dokumentierten Vermögens und Einkommens und deren Entwicklung bis zum Gerichtsentscheid neu zu berechnen und nachträglich korrekt auszuzahlen, unter Verrechnung mit der geleisteten Sozialhilfe der Gemeinde G.___ (S. 8). Die Beschwerdegegnerin beantragte mit Vernehm lassung vom 16. August 2021 die Abweisung der Beschwerde (Urk. 9). Dies wurde dem Beschwerdeführer am 18. August 2021 zur Kenntnis gebracht (Urk. 11). Das Gericht zieht in Erwägung: 1.</w:t>
      </w:r>
    </w:p>
    <w:p>
      <w:r>
        <w:rPr>
          <w:b/>
        </w:rPr>
        <w:t>E. 2.1</w:t>
      </w:r>
    </w:p>
    <w:p>
      <w:r>
        <w:t>Streitig und zu prüfen ist insbesondere , ob die Beschwerdegegnerin dem Beschwerdeführer bei der Berechnung der Zusatzleistungen zu Recht ein Ver zichtsvermögen in der Höhe von Fr. 287 ' 924.-- angerechnet hat. Die Beschwer degegnerin berechnete im Rahmen des Einspracheentscheides jedoch auch das Realvermögen neu (vgl. Urk. 2 S. 7 f.).</w:t>
      </w:r>
    </w:p>
    <w:p>
      <w:r>
        <w:rPr>
          <w:b/>
        </w:rPr>
        <w:t>E. 2.2</w:t>
      </w:r>
    </w:p>
    <w:p>
      <w:r>
        <w:t>Die Beschwerdegegnerin hielt im angefochtenen Einspracheentscheid (Urk. 2) fest, dass die den Firmen Y.___ AG, Z.___</w:t>
      </w:r>
    </w:p>
    <w:p>
      <w:r>
        <w:t>AG, A.___</w:t>
      </w:r>
    </w:p>
    <w:p>
      <w:r>
        <w:t>GmbH und B.___</w:t>
      </w:r>
    </w:p>
    <w:p>
      <w:r>
        <w:t>GmbH gewährten Darle hen, die später hätten abgeschrieben werden müssen, respektive die daraus herrührenden Forderungsverzichte nicht als Verzichtshandlungen im Sinne der Rechtsprechung qualifiziert werden könnten. Der Beschwerdeführer habe aus unternehmerischer Sicht in den Zeitpunkten, in denen er den entsprechenden Firmen Darlehen gewährt habe, noch an einen längerfristig realisierbaren wirt schaftlichen Erfolg jener Firmen glauben dürfen, womit die mehrfache Gewäh rung von Darlehen nicht zum Vornherein als aussichtslos im Hinblick auf ein wirtschaftliches Überleben der betroffenen Firmen anzusehen sei (S. 6 Mitte).</w:t>
      </w:r>
    </w:p>
    <w:p>
      <w:r>
        <w:t>Der Beschwerdeführer habe jedoch Ende 2018 annähernd sein gesamtes noch verbliebenes Vermögen für hochspekulative Börsengeschäfte aufs Spiel gesetzt (S. 7 Mitte).</w:t>
      </w:r>
    </w:p>
    <w:p>
      <w:r>
        <w:t>Das bei der C.___ BANK in Aktien angelegte Vermögen habe per 31. Dezember 2018 Fr. 345'013.30 und per 31. Dezember 2019 noch Fr. 57'088.92 betragen (S. 7 oben) . Der in dieser Zeit erlittene Verlust von Fr. 287'924.38 sei als Vermögensverzicht zu qualifizieren (S. 7 Mitte). Der Beschwerdeführer hätte sich nicht zuletzt mit Blick auf seine früheren Erfahrungen im Zusammenhang mit Options- und Termingeschäften darüber im Klaren sein müssen, dass solche Optionsgeschäfte, auch wenn sie Aktien von grundsätzlich soliden und bekannten Firmen beträfen, im Vergleich zur ganzen Bandbreite von Geldanlagemöglich keiten als äusserst risikoreich gelten würden (S. 7 oben). Der Beschwerdeführer sei mit der Investition in Optionen ein seinen finanziellen Verhältnissen unange messenes Risiko im Sinne eines eigentlichen Vabanque-Spiels eingegangen (S. 7 Mitte).</w:t>
      </w:r>
    </w:p>
    <w:p>
      <w:r>
        <w:t>Im Rahmen der Beschwerdeantwort vom 16. August 2021 (Urk. 9) hielt die Beschwerdegegnerin fest, dass es sich im angefochtenen Entscheid um eine substituierte Begründung respektive um eine sogenannte Motivsubstitution handle. Diese sei zweifellos zulässig gewesen, da sie sich im Rahmen des Streit gegenstandes gehalten habe. Nach dem Prinzip der Rechtsanwendung von Amtes wegen sei sie sogar verpflichtet, eine Verfügung, die zwar rechtlich falsch begründet, im Ergebnis aber richtig sei, mit der zutreffenden rechtlichen Begrün dung zu bestätigen (S. 2 Mitte). Der Beschwerdeführer habe damit rechnen müssen, dass die in seinen diversen Eingaben thematisierten und anhand der Akten ausgewiesenen Börsengeschäfte bei der Beurteilung seiner Einsprache als Vermögensverzichtstatbestand qualifiziert würden (S. 2 f.).</w:t>
      </w:r>
    </w:p>
    <w:p>
      <w:r>
        <w:rPr>
          <w:b/>
        </w:rPr>
        <w:t>E. 2.3</w:t>
      </w:r>
    </w:p>
    <w:p>
      <w:r>
        <w:t>Der Beschwerdeführer führte in seiner Beschwerde (Urk. 1) aus, dass</w:t>
      </w:r>
    </w:p>
    <w:p>
      <w:r>
        <w:t>der primäre Grund der Ablehnung seines Antrags auf Ergänzungsleistungen ein Verzicht bezogen auf Firmenbeteiligungen und Darlehen gewesen sei. Dafür seien ihm Fr. 1'072'193.-- angerechnet worden (S. 1 unten). Im Einspracheentscheid sei die Beschwerdegegnerin diesbezüglich zum Schluss gekommen, dass zu Unrecht ein Vermögensverzicht angenommen worden sei (S. 2 Mitte). Jedoch habe sie einen komplett neuen Sachverhalt («riskante Finanztermingeschäfte») eingeführt, gegen den er keine Einsprache habe erheben können (S. 2 unten). Gemäss BGE 132 V 368 habe die Verwaltung den rechtserheblichen Sachverhalt vor Verfügungs erlass abzuklären und dürfe diese Aufgabe nicht ins Einspracheverfahren verle gen (S. 3 unten). Das Vorgehen der Beschwerdegegnerin sei somit klar rechts widrig (S. 4 Mitte). Zentral für die Abweisung der Einsprache sei die neu eingeführte Wandlung der Verluste aus Anlagegeschäften bei der C.___ BANK zu Vermögen, indem ein neuer Vermögensverzicht in der Höhe von Fr. 287'924.-- angerechnet worden sei (S. 5 Mitte). Es sei nicht nachvollziehbar und juristisch unhaltbar, die entstandenen Verluste aus Optionsgeschäften auf Aktien erstklassiger DAX Konzerne als Vermögensverzicht zu bewerten (S. 6 Mitte).</w:t>
      </w:r>
    </w:p>
    <w:p>
      <w:r>
        <w:t>Des Weiteren habe die Beschwerdegegnerin bei der Vermögensbewertung den Depotwert bei der C.___ BANK von Fr. 54'741.46 per 30. Dezember 2019 mit dem Inhalt dieses Depots (Aktien der D.___</w:t>
      </w:r>
    </w:p>
    <w:p>
      <w:r>
        <w:t>AG und der E.___</w:t>
      </w:r>
    </w:p>
    <w:p>
      <w:r>
        <w:t>AG ) addiert und das bestehende Depotvermögen somit doppelt bewertet. Diese Aktien seien im Übrigen in den Monaten Mai, Juni und August 2020 zu einem Gesamtwert von Fr. 19'928.-- verkauft worden (S. 6 Mitte). Das Darlehen mit Rangrücktritt als nicht ausgezahlte Lohnentschädigung an die B.___ GmbH in der Höhe von Fr. 51'688.-- sei als nicht werthaltig zu betrachten. Dies habe auch der Treuhänder F.___ bestätigt (S. 6 unten). Schliesslich sei es schlichtweg irrwitzig, dass aus einem Verlust aus Anlagegeschäften ein Vermögensverzehr und Vermögenserträge entstehen sollen (S. 7 oben).</w:t>
      </w:r>
    </w:p>
    <w:p>
      <w:r>
        <w:rPr>
          <w:b/>
        </w:rPr>
        <w:t>E. 3.1</w:t>
      </w:r>
    </w:p>
    <w:p>
      <w:r>
        <w:t>Nach Art. 58 Abs. 1 ATSG ist das Versicherungsgericht desjenigen Kantons zuständig, in dem die versicherte Person oder der Beschwerde führende Dritte zur Zeit der Beschwerdeerhebung Wohnsitz hat. Das ELG enthält keine Regelung zur örtlichen Zuständigkeit des Versicherungsgerichts , weshalb Art. 58 Abs. 1 ATSG anwendbar ist (vgl. dazu das Urteil des Bundesgerichts 9C_260/2018 vom 18. Dezember 2018, wonach keine Lücke anzunehmen und eine abweichende Rege lung nicht zulässig ist).</w:t>
      </w:r>
    </w:p>
    <w:p>
      <w:r>
        <w:rPr>
          <w:b/>
        </w:rPr>
        <w:t>E. 3.2</w:t>
      </w:r>
    </w:p>
    <w:p>
      <w:r>
        <w:t>Der Beschwerdeführer lebt seit Juni 2020 in G.___ (vgl. Meldebestätigung, Urk. 10/47/1) und begründete dort einen neuen zivilrechtlichen Wohnsitz. Folg lich hatte er am</w:t>
      </w:r>
    </w:p>
    <w:p>
      <w:r>
        <w:rPr>
          <w:b/>
        </w:rPr>
        <w:t>E. 5</w:t>
      </w:r>
    </w:p>
    <w:p>
      <w:r>
        <w:t>.1</w:t>
      </w:r>
    </w:p>
    <w:p>
      <w:r>
        <w:t>Vorab ist festzuhalten, dass die Anrechnung eines Vermögensverzichts in der Höhe von Fr. 1'072'193.-- aufgrund von Firmenbeteiligungen und Darlehen nicht mehr strittig ist. Die Beschwerdegegnerin hielt im angefochtenen Einspracheent scheid explizit fest, dass in der Verfügung vom 13. Mai 2020 zu Unrecht ein Vermögensverzicht aufgrund von Forderungsverzichten hinsichtlich der Firmen Y.___ AG, Z.___ AG, A.___ GmbH und B.___ GmbH angenommen worden sei (Urk. 2 S. 6 Mitte).</w:t>
      </w:r>
    </w:p>
    <w:p>
      <w:r>
        <w:rPr>
          <w:b/>
        </w:rPr>
        <w:t>E. 5.2</w:t>
      </w:r>
    </w:p>
    <w:p>
      <w:r>
        <w:t>Das von der Beschwerdegegnerin im angefochtenen Einspracheentscheid berech nete, für die Anspruchsberechnung massgebende Vermögen per Anfang 2020 (Art. 23 Abs. 1 ELV) von Fr. 456'816.-- setzt sich wie folgt zusammen (vgl. Urk. 2 S. 7 f.): Vermögen Wertschriftendepot C.___ BANK Fr. 54’305 3'000 Inhaberaktien D.___ AG Fr. 42’003 1'000 Namenaktien E.___ AG Fr. 19’083 4 Namenaktien J.___ Fr. 1’239 K.___ Privatkonto CH49 0025 4254 6983 4140 N Fr. 562 K.___ Privatkonto EUR CH86 0025 4254 6983 4141 X Fr. 12 Darlehen B.___ AG Fr. 51’688 Vermögensverzicht Fr. 287'924 Total Vermögen Fr. 456’816</w:t>
      </w:r>
    </w:p>
    <w:p>
      <w:r>
        <w:t>Von diesem Vermögen brachte die Beschwerdegegnerin Schulden in der Höhe von insgesamt Fr. 63'780.-- in Abzug. Unter Berücksichtigung des Freibetrages von Fr. 37'500.-- berechnete sie ein anrechenbares Vermögen von Fr. 355'536.-- und rechnete im Sinne von Art. 11 Abs. 1 lit . c ELG einen Zehntel davon als Einnahme an (vgl. Urk. 2 S. 8).</w:t>
      </w:r>
    </w:p>
    <w:p>
      <w:r>
        <w:rPr>
          <w:b/>
        </w:rPr>
        <w:t>E. 5.3</w:t>
      </w:r>
    </w:p>
    <w:p>
      <w:r>
        <w:t>Der Beschwerdeführer beanstandete insbesondere die Anrechnung eines Verzichtsvermögens. Des Weiteren machte er geltend, dass die Beschwerdegeg nerin bei der Vermögensbewertung den Depotwert bei der C.___ BANK von Fr. 54'741.46 per 30. Dezember 2019 mit dem Inhalt dieses Depots (Aktien der D.___ AG und der E.___ AG ) addiert und das bestehende Depotvermögen somit doppelt bewertet habe. Zudem sei das Darlehen mit Rang rücktritt an die B.___ GmbH in der Höhe von Fr. 51'688.-- als nicht werthaltig zu betrachten.</w:t>
      </w:r>
    </w:p>
    <w:p>
      <w:r>
        <w:rPr>
          <w:b/>
        </w:rPr>
        <w:t>E. 6</w:t>
      </w:r>
    </w:p>
    <w:p>
      <w:r>
        <w:t>4</w:t>
      </w:r>
    </w:p>
    <w:p>
      <w:r>
        <w:t>Optionen sind Rechte zum Kauf oder Verkauf der ihnen unterliegenden Basis werte. Es wird zwischen Kaufrechten (Call-Optionen oder Calls) und Verkaufs rechten (Put-Optionen oder Puts) unterschieden. Die Risiko-/Rendite-Profile des Käufers und des Verkäufers einer Option unterscheiden sich stark, da die Option für den Käufer ein Recht beinhaltet (nämlich den Basiswert zum vereinbarten Ausübungspreis zu kaufen oder zu verkaufen), für den Schreiber der Option aber eine Pflicht, nämlich bei Ausübung der Option durch den Optionskäufer die Aktien zum vereinbarten Ausübungspreis zu kaufen (Put-Option) oder zu ver kaufen (Call-Option). Es sind zwei Kauf-/Verkaufs-Ebenen zu unterscheiden: Zum einen kann es sich bei der Option um ein Kaufrecht oder ein Verkaufsrecht handeln, zum anderen kann dieses Recht gekauft oder verkauft werden (Christian Renn, Einsatz und Offenlegung von Derivaten bei Unternehmensübernahmen, Zürich 2010, S. 64).</w:t>
      </w:r>
    </w:p>
    <w:p>
      <w:r>
        <w:t>Der Positionsliste der C.___ BANK per 23. Juni 2019 (Urk. 10/23/19-21) ist zu entnehmen, dass der Beschwerdeführer nicht als Käufer, sondern als Verkäufer der Optionen aufgetreten ist, sind doch sämtlich e Positionen mit einem Minus versehen.</w:t>
      </w:r>
    </w:p>
    <w:p>
      <w:r>
        <w:t>Der Verkäufer einer Call-Option hat die Pflicht, den Basiswert zum vorgängig festgelegten Ausübungspreis zu verkaufen (Short Call), sofern der Käufer von seinem Recht zum Kauf des Basiswertes Gebrauch macht. Der Verkäufer einer Put-Option hat demgegenüber die Pflicht, den Basiswert zum vorgängig festge legten Ausübungspreis zu kaufen (Short Put), sofern der Käufer von seinem Recht zum Verkauf des Basiswertes Gebrauch macht. Als Gegenleistung erhält der Optionsverkäufer vom Käufer einen Optionspreis (Philipp Abegg/Alex Geissbüh ler /Kurt Haefeli/Eric Huggenberger/Gabriel Larumbe , Schweizerisches Banken recht, 4. Aufl., Zürich 2019, S. 148).</w:t>
      </w:r>
    </w:p>
    <w:p>
      <w:r>
        <w:t>Beim Verkauf von Call-Optionen und von Put-Optionen kann der Anleger höchs tens einen Gewinn in der Höhe der Optionsprämie erzielen. Das Gewinnpotenzial ist mit anderen Worten beschränkt. Das Verlustrisiko beim Verkauf eines unge deckten Calls ist theoretisch unbegrenzt, beim Verkauf eines Puts ist es auf den Ausübungspreis abzüglich der erhaltenen Optionsprämie beschränkt (Reto Arpa gaus /Ralph Stalder/Thomas Werlen, Das Schweizerische Bankgeschäft, 8. Aufl., Zürich/Basel/Genf 2021, S. 648 Rz 2341).</w:t>
      </w:r>
    </w:p>
    <w:p>
      <w:r>
        <w:rPr>
          <w:b/>
        </w:rPr>
        <w:t>E. 6.1</w:t>
      </w:r>
    </w:p>
    <w:p>
      <w:r>
        <w:t>Hinsichtlich des umstrittenen Vermögensverzichts in der Höhe von Fr. 287'924.-- machte die Beschwerdegegnerin geltend, dass der Beschwerde führer sein annä hernd gesamtes noch verbliebenes Vermögen für hochspe kulative Börsenge schäfte aufs Spiel gesetzt habe. Er hätte sich nicht zuletzt mit Blick auf seine früheren Erfahrungen im Zusammenhang mit Options- und Termingeschäften darüber im Klaren sein müssen, dass solche Optionsgeschäfte, auch wenn sie Aktien von grundsätzlich soliden und bekannten Firmen beträfen, im Vergleich zur ganzen Bandbreite von Geldanlagemöglichkeiten als äusserst risikoreich gelten würden (Urk. 2 S. 7 Mitte). Das bei der C.___ BANK in Aktien angelegte Vermögen habe per 31. Dezember 2018 Fr. 345'013.30 und per 31. Dezember 2019 noch Fr. 57'088.92 betragen. Der in dieser Zeit erlittene Verlust belaufe sich somit auf Fr. 287'924.38 (Urk. 2 S. 7 oben).</w:t>
      </w:r>
    </w:p>
    <w:p>
      <w:r>
        <w:t>Auf der Vermögensübersicht der C.___ BANK per 31. Dezember 2018 (Urk. 10/59/22) wird unter dem Titel «Liquidität/Geldmarkt» ein Betrag von Fr. 385'303.30 aufgeführt und davon ein Betrag von Fr. 40'290.-- («übrige Anla gen») abgezogen. Damit ergab sich ein Total von Fr. 345'013.30. Zu diesem Betrag vermerkte der Beschwerdeführer handschriftlich, dass es sich um eine Anlage aus dem Hausverkauf des Elternhauses in H.___</w:t>
      </w:r>
    </w:p>
    <w:p>
      <w:r>
        <w:t>handle.</w:t>
      </w:r>
    </w:p>
    <w:p>
      <w:r>
        <w:t>Das Geld war somit nicht in Aktien angelegt, wie von der Beschwerdegegnerin fälschlicherweise festgehalten, sondern als Sicherheit für Termingeschäfte hinter legt (vgl. Urk. 1 S. 5). Wesentlich ist indessen, dass der Beschwerdeführer über liquide Mittel in der Höhe von Fr. 345'013.30 verfügt hatte. Per 31. Dezember 2019 verfügte er gemäss Vermögensübersicht der C.___ BANK noch über Aktien im Wert von Fr. 57'088.92 (vgl. Urk. 10/59/17-18). Insofern ist nicht zu beanstanden, dass die Beschwerdegegnerin von einem Verlust aus Optionsge schäften in der Höhe von Fr. 287'924.38 ausging, zumal der Beschwerdeführer weder den Verlust als solchen noch dessen Höhe in Frage stellte.</w:t>
      </w:r>
    </w:p>
    <w:p>
      <w:r>
        <w:t>Der Beschwerdeführer machte geltend, es sei nicht nachvollziehbar und juristisch unhaltbar, die entstandenen Verluste aus Optionsgeschäften auf Aktien erstklas siger DAX Konzerne als Vermögensverzicht zu bewerten (Urk. 1 S. 6 Mitte). Zu prüfen ist somit, ob die Beschwerdegegnerin dem Beschwerdeführer den entstan denen Verlust aus Optionsgeschäften von rund Fr. 287'924.-- zu Recht als Ver mögensverzicht angerechnet hat.</w:t>
      </w:r>
    </w:p>
    <w:p>
      <w:r>
        <w:rPr>
          <w:b/>
        </w:rPr>
        <w:t>E. 6.2</w:t>
      </w:r>
    </w:p>
    <w:p>
      <w:r>
        <w:t>Das Bundesgericht hatte sich bereits mehrmals mit der Frage zu befassen, ob und inwiefern bei der Anlage eines Vermögens erlittene Verluste als Verzichtsver mögen zu qualifizieren sind. D ie Anlage eines Vermögens stellt demgemäss grundsätzlich kein en Vermögensverzicht dar (Urteil P 55/05 vom 26. Januar 2007</w:t>
      </w:r>
    </w:p>
    <w:p>
      <w:r>
        <w:t>E. 3.2). I m Gegenteil ist es normal , dass Vermögen angelegt wird.</w:t>
      </w:r>
    </w:p>
    <w:p>
      <w:r>
        <w:t>Dass das Risiko eines Totalverlusts bestand, stellt für sich allein keinen Vermögensverzicht dar. Denn ein solches Risiko besteht prinzipiell bei jeder Vermögensanlage; auch bei einer Leibrente kann der Schuldner in Konkurs fallen. Entscheidend für die Risi ko abschätzung ist die Wahrscheinlichkeit, mit der sich dieses Szenario verwirk licht (Urteil des Bundesgerichts 9C_180/2010 vom 15. Juni 2010 E. 6).</w:t>
      </w:r>
    </w:p>
    <w:p>
      <w:r>
        <w:t>Der Tatbestand des Vermögensverzichts wurde ursprünglich aufgenommen, um Fälle zu erfassen, in denen auf Werte verzichtet wurde, um Ergänzungsleistungen zu erwirken. Auf dieses subjektive Element wurde zwar später verzichtet, weil es oft schwierig festzustellen ist. Gleichwohl gilt aber, dass das Ergänzungsleis tungssystem in der Regel von den tatsächlich vorhandenen Mitteln auszugehen hat und nicht danach zu fragen ist, ob der EL-Ansprecher in der Vergangenheit im Rahmen einer Normalitätsgrenze gelebt hat («Lebensführungskontrolle» ). Der Vermögensverzicht muss daher grundsätzlich auf Sachverhalte beschränkt bleiben, in denen bewusst ein Vermögen weggegeben oder zumindest in fahrläs siger Weise eine risikoreiche Investition getätigt wurde, bei welcher ein (erhebli cher) Verlust von Anfang an (im Zeitpunkt der Investition) sehr wahrscheinlich und damit absehbar war</w:t>
      </w:r>
    </w:p>
    <w:p>
      <w:r>
        <w:t>(Urteil des Bundesgerichts 9C_180/2010 vom 15. Juni 2010 E. 6 mit Verweisen) .</w:t>
      </w:r>
    </w:p>
    <w:p>
      <w:r>
        <w:t>Das eingegangene Risiko muss demjenigen eines Vabanquespiels, bei dem alles aufs Spiel gesetzt wird, gleichkommen (Urteile des Bundesgeric hts P 55/05 vom 26. Januar 2007 E. 3.2 sowie P 16/05 vom 26. Apri l 2006 E. 4.1-2).</w:t>
      </w:r>
    </w:p>
    <w:p>
      <w:r>
        <w:rPr>
          <w:b/>
        </w:rPr>
        <w:t>E. 6.2.1</w:t>
      </w:r>
    </w:p>
    <w:p>
      <w:r>
        <w:t>Ein Vermögensverzicht wurde bejaht, als eine Vollmacht erteilt wurde, das Vermögen ohne jede Einschränkung zu verwalten, und der Bevollmächtigte gestützt darauf das ganze Vermögen in Schuldver schreibungen einer einzigen auf den British Virgin Islands registrierten, nicht börsenkotierten Gesellschaft inves tiert hatte, welche einen Zins von 12 % ver sprach. Insbesondere aus diesem hohen Zins (angesichts des damaligen niedri gen Zinsniveaus) wurde geschlossen, dass das massiv erhöhte Risiko eines Ver lusts bewusst gewesen sein musste, so dass von einem grobfahrlässigen Verhal ten auszugehen sei (Urteil des Bundesgerichts P 12/06 vom 2. Februar 2007 E. 3.1 und 3.4).</w:t>
      </w:r>
    </w:p>
    <w:p>
      <w:r>
        <w:rPr>
          <w:b/>
        </w:rPr>
        <w:t>E. 6.2.2</w:t>
      </w:r>
    </w:p>
    <w:p>
      <w:r>
        <w:t>D ie Anlage eines Vermögens in Festgeldanlagen in Britischen Pfund und in Optionen auf verschiedene Aktien erstklassiger Unternehmen, woraus im Zusam menhang mit der Finanzkrise im Jahr 2008 ein grosser Verlust resultierte, stellt keinen Vermögensverzicht dar (Urteil des Bundesgericht s 9C_180/2010 vom 15. Juni 2010 E. 3 und 6). D ie Zinsen auf Anlagen in Britischen Pfund waren zwar höher als auf Anlagen in Schweizer Franken, aber es kann keine Rede davon sein, dass eine Anlage in Pfund von vornherein als wahrscheinlich verloren betrachtet werden musste. Sodann ist der Beschwerdeführer in jenem Fall nach seiner unwidersprochenen Darstellung Optionen nur auf Aktien erstklassiger Gesell schaften eingegangen. Solche Anlagen sind nicht unüblich und können jedenfalls nicht generell als Vabanque-Spiel betrachtet werden. Die Vorinstanz hat denn auch festgestellt, dass der Kurssturz des Britischen Pfunds und der Börsencrash im zweiten Halbjahr 2008 für den gewöhnliche n Anleger nicht vorhersehbar gewesen seien. Es handelte sich dabei jedenfalls in diesem Umfang um singuläre Ereignisse, mit denen nicht gerechnet werden musste . Auch wenn das Risiko der Vermögensanlage wohl überdurchschnittlich war und sicherere Anlagen möglich gewesen wären , fehlt es an einem von Anfang an absehbaren Verlust ( Urteil des Bundesgerichts 9C_180/2010 vom 15. Juni 2010 E. 6).</w:t>
      </w:r>
    </w:p>
    <w:p>
      <w:r>
        <w:rPr>
          <w:b/>
        </w:rPr>
        <w:t>E. 6.2.3</w:t>
      </w:r>
    </w:p>
    <w:p>
      <w:r>
        <w:t>Das Sozialversicherungsgericht des Kantons Zürich entschied, dass eine Vermö gensreduktion innerhalb eines Monats (zwischen November und Dezember 2010) um mehr als 60 % aufgrund von Kursverlusten, die aus der Anlage des Geldes in Aktien und Devisenoptionen resultierten, noch nicht als Vermögensverzicht qua lifiziert werden könne, da der Versicherte das Vermögen mittels breiter Diversifi kation in verschiedene Titel, Branchen und Währungen abgesichert habe und nicht gesagt werden könne, dass die Kursverluste von vornherein als wahrschein lich hätten betrachtet werden müssen (Urteil des Sozialversicherungsgerichts ZL.2012. 00036 vom 28. Oktober 2013 E. 3). Die im Jahr 2000 erfolgte Übergabe eines Vermögens an einen Vermögensverwalter mit der Definition einer Ziel rendite von 9 % ist ebenfalls nicht als Vermögensverzicht zu werten, da die vereinbarte Rendite im damaligen Kontext einer Anlagestrategie im mittleren Risikobereich entsprach (Urteil des Sozialversicherungsgerichts ZL.2012.00106 vom 12. März 2014 E. 3). Keine Verzichtshandlung ist ferner im Umstand zu sehen, dass ein EL-Ansprecher den in Aktien einer einzigen Unternehmung investierten Teil seines Vermögens angesichts der sich ab 2007 abzeichnenden Krise auf dem Finanzmarkt nicht in weniger risikoreiche Anlagen investierte, da die Kursverluste im Zusammenhang mit der Finanzkrise in ihrem erheblichen Ausmass auch für Fachleute kaum voraussehbar waren. Ferner konnte dem Leis tungsansprecher auch nicht vorgeworfen werden, dass er, als der Kurs des Titels sank, nicht alle Aktien verkaufte und anderweitig investierte, sondern darauf ver traute, dass der Kurs seiner Aktien wieder zulege; vor der Krise hatte sich die Investition nämlich durchaus als gewinnbringend erwiesen (Urteil des Sozialver sicherungsgerichts ZL. 2011.00106 vom 28. Februar 2013 E. 4).</w:t>
      </w:r>
    </w:p>
    <w:p>
      <w:r>
        <w:rPr>
          <w:b/>
        </w:rPr>
        <w:t>E. 6.2.4</w:t>
      </w:r>
    </w:p>
    <w:p>
      <w:r>
        <w:t>Kein Verzichtsvermögen wurde weiter angenommen bei Wertschriftenanlagen, welche sich im Jahr 1999 auf rund Fr. 286‘000.-- beliefen ( bei einem Gesa mtver mögen von Fr. 1‘628‘490.--) und von einem spezialisierten Vermögensverwalter einer renommierten Bank zusammengestellt und verwaltet wurden. Das Depot setzte sich aus börsenkotierten, handelbaren Aktien von sechs bis acht Firmen aus verschiedenen Branchen zusammen, war mithin diversifiziert, und</w:t>
      </w:r>
    </w:p>
    <w:p>
      <w:r>
        <w:t>enthielt keine derivativen oder strukturie rten Produkte wie etwa Optionen . E ine solche Geldanlage kann nicht als derart risikoreich betrachtet werden, dass von Anfang an mit sehr hoher Wahrscheinlichkeit mit dem Verlust des gesamten oder eines Teils des Vermögens gerechnet werden musste. Dies gilt insbesondere vor dem Hintergrund, dass die Weltaktienbörsen in den Jahren vor 1999 kontinuierlich gestiegen waren</w:t>
      </w:r>
    </w:p>
    <w:p>
      <w:r>
        <w:t>(Urteil des Sozialver sicherungsgerichts ZL.2012.00108 vom 18. September 2014 E. 3 .3.2 ).</w:t>
      </w:r>
    </w:p>
    <w:p>
      <w:r>
        <w:rPr>
          <w:b/>
        </w:rPr>
        <w:t>E. 6.3</w:t>
      </w:r>
    </w:p>
    <w:p>
      <w:r>
        <w:t>Vorliegend schloss der Beschwerdeführer mit der C.___ BANK am 19. August 2014 einen Rahmenvertrag betreffend Options- und Termingeschäfte (vgl. Urk. 10/16/69-72) und am 7. Februar 2018 einen Rahmenvertrag betreffend Optionsgeschäfte und Financial Futures-Kontrakte (vgl. Urk. 10/16/59-63). In den Unterlagen zur persönlichen Anlagestrategie vom September 2017 (Urk. 10/16/64-67) wurde festgehalten, dass der Beschwerdeführer risikofreudig sei und bei der C.___ BANK den Risikoteil absichern möchte. Er sei Kenner der Materie und seit vielen Jahren am Finanzmarkt tätig. Während seitens der Bank ein Risikoanteil von 60 % vorgeschlagen wurde, wählte der Beschwerde führer ein Risikoprofil mit einer Sicherheit von 0 % und einem Risiko von 100 % (vgl. Urk. 10/16/64). Auf dem Dokument «Anlegerprofil und Anlagestrategie» vom 19. August 2014 (Urk. 10/16/73) bestätigte der Beschwerdeführer, dass er auf die Erstellung eines Anlegerprofils verzichte und sich der Risiken seiner Anlagen bewusst sei. Er verwalte sein Vermögen selbst, ohne Beratung der Bank (« Execu tion</w:t>
      </w:r>
    </w:p>
    <w:p>
      <w:r>
        <w:t>only »).</w:t>
      </w:r>
    </w:p>
    <w:p>
      <w:r>
        <w:t>In Bezug auf die Art der Geldanlage ist festzuhalten, dass der Beschwerdeführer in Optionen investierte. Gemäss Angaben des Beschwerdeführers stammen die Verluste aus Optionsgeschäften auf Aktien erstklassiger DAX Konzerne (Urk. 1 S. 6 Mitte); im Jahr 2019 habe er hohe Verluste durch Put Optionen auf erstklas sige deutsche DAX Werte erlitten (vgl. Einsprache, Urk. 10/46 S. 3 unten). Auf der Positionsliste der C.___ BANK per 23. Juni 2019 (Urk. 10/23/19-21) sind denn auch ausschliesslich Optionen verzeichnet.</w:t>
      </w:r>
    </w:p>
    <w:p>
      <w:r>
        <w:rPr>
          <w:b/>
        </w:rPr>
        <w:t>E. 6.5</w:t>
      </w:r>
    </w:p>
    <w:p>
      <w:r>
        <w:t>Bei fast allen Positionen auf der Positionsliste der C.___ BANK per 23. Juni 2019 (Urk. 10/23/19-21) handelt es sich um Short Put Optionen. Der Beschwer deführer als Verkäufer der Option verpflichtete sich, die Wertpapiere zu einem bestimmten Preis (Ausübungspreis) zu kaufen. Wie soeben dargelegt (vgl. vorste hend E. 6.4), ist der Gewinn bei diesen Geschäften von Beginn an begrenzt; er beschränkt sich auf die eingenommene Prämie (die der Käufer für die Put Option bezahlt). Ideal ist es, wenn der Kurs der Aktie über dem Ausübungspreis der Option bleibt. Dann verfällt die Option wertlos und die gesamte Prämie kann behalten werden. Liegt der Kurs der Aktie indessen unter dem Ausübungspreis, so muss der Verkäufer der Option die Aktien zum vereinbarten Preis kaufen, auch wenn sie weniger wert sind. Als Beispiel findet sich die Position «EUR -10 Put-Option E.___ N, Basispreis 22 (Kontraktgrösse 100)» mit Verfall am 21. Juni 2019 (Urk. 10/23/20). Aufgrund der Ausübung vom 21. Juni 2019 wurden auf dem Wertschriftendepot des Beschwerdeführers 1'000 vinkulierte Namen-Aktien der E.___ AG eingebucht und dem Konto des Beschwerde führers ein Betrag von Euro 22'000 zuzüglich Stempelsteuer und Courtage belas tet (vgl. Urk. 10/23/29-30).</w:t>
      </w:r>
    </w:p>
    <w:p>
      <w:r>
        <w:t>Bei einer Position handelt es sich um Short Call Optionen (« EUR -15 Call-Option Deutsche Boerse N , Basispreis 126 (Kontraktgrösse 100) » mit Verfall am 16. August 2019 ; vgl. Urk. 10/23/19). Auch beim Verkauf von Call-Optionen i st der Gewinn auf die eingenommene Prämie (die der Käufer für die Call Option bezahlt) beschränkt . Im besten Fall bleibt der Kurs der Aktie unter dem Ausübungspreis der Option. Dann verfällt die Option wertlos und die gesamte Prämie kann behal ten werden.</w:t>
      </w:r>
    </w:p>
    <w:p>
      <w:r>
        <w:t>Liegt der Kurs der Aktie über dem Ausübungspreis ,</w:t>
      </w:r>
    </w:p>
    <w:p>
      <w:r>
        <w:t>so müssen die Aktien z um aktuellen Marktwert gekauft und sie gleichzeitig an den Käufer zum niedrigeren Ausübungspreis verkauft werden. D er Verlust ist praktisch unbe grenzt, da der Basiswert theoretisch unendlich steigen kann</w:t>
      </w:r>
    </w:p>
    <w:p>
      <w:r>
        <w:t>(vgl. vorstehend E. 6.4) .</w:t>
      </w:r>
    </w:p>
    <w:p>
      <w:r>
        <w:rPr>
          <w:b/>
        </w:rPr>
        <w:t>E. 6.6</w:t>
      </w:r>
    </w:p>
    <w:p>
      <w:r>
        <w:t>Zusammenfassend ergibt sich, dass es sich bei den vom Beschwerdeführer getä tigten Anlagen im Hinblick auf das Verlustrisiko um riskantere Optionsgeschäfte handelte. Anders als beim Kauf von Optionsrechten, wo der Verlust von Anfang an auf die bezahlte Prämie beschränkt ist, kann der Verlust beim Verkauf von Optionsrechten (Short Optionen) aufgrund der Hebelwirkung um ein Vielfaches höher sein als der eingesetzte Betrag. Eine Option bezieht sich meistens auf 100 Aktien (vgl. Positionsliste der C.___ BANK , Urk. 10/23/19-21); so können mit 30 Optionen 3'000 Aktien bewegt werden.</w:t>
      </w:r>
    </w:p>
    <w:p>
      <w:r>
        <w:t>Wie unter E. 6.2 dargelegt, ist v on einem Verzichtstatbestand auszu gehen, wenn bei einer Geldanlage unter den kon kreten Umständen von Anfang an mit sehr hoher Wahrscheinlich keit mit dem Verlust des gesamten oder eines grossen Teils des Vermögens ge rechnet werden musste.</w:t>
      </w:r>
    </w:p>
    <w:p>
      <w:r>
        <w:t>Wie sich aus dem vorstehend zitierten Urteil des Bundesgericht s 9C_180/2010 vom 15. Juni 2010 (vgl. E. 6.2.2) ergibt, kann die Investition in Optionen zwar « jedenfalls nicht generell als Vabanque-Spiel betrachtet werden ». D er Beschwer deführer investierte indessen praktisch sein gesamtes Vermögen in Optionen und ging damit ein seinen finanziellen Verhältnissen unangemessenes, sehr hohes Risiko ein . Entsprechend seinem Risikoprofil mit einer Sicherheit von 0 % und einem Risiko von 100 % handelte er als V erkäufer</w:t>
      </w:r>
    </w:p>
    <w:p>
      <w:r>
        <w:t>mit Call- und vor allem Put-Optionen . Die vom Beschwerdeführer gewählte Anlagestrategie beinhaltete einen limitierten Gewinn und ein hohes Verlustpotential. Dass es sich bei den Basis werten um DAX Werte handelte, vermag daran nichts zu ändern. Da der Beschwerdeführer praktisch nur Short Put Optionen tätigte, bestand ein hohes Risiko für den Fall, dass die Börsenkurse sinken (vgl. vorstehend E. 6.5). Es handelte sich um eine sehr einseitige Strategie ohne Absicherung, zumal er daneben auch nicht massgeblich in andere Wertschriften wie Aktien oder Obli gationen investierte . Zudem lagen den Optionen nur wenige Basiswerte zugrunde. Wie der Positionsliste der C.___ BANK per 23. Juni 2019 (Urk. 10/23/19-21) zu entnehmen ist, «wettete» der Beschwerdeführer im Wesentlichen auf gleich bleibende oder steigende Kurse von sechs verschiedenen Aktien. Von einer Diver sifizierung kann somit nicht die Rede sein. Anders als im zitierten Bundesge richt sentscheid 9C_180/2010 (vgl. vorstehend E. 4.3.2) kann auch nicht von einem singuläre n Ereignis wie einem Börsencrash ausgegangen werden .</w:t>
      </w:r>
    </w:p>
    <w:p>
      <w:r>
        <w:t>Soweit der Beschwerdeführer geltend machte, er habe aufgrund einer Erkrankung im Mai 2019 die Termine nicht einhalten können, so dass er im Jahr 2019 fast Fr. 250'000.-- verloren habe, vermag dies nichts daran zu ändern. Zu bemerken bleibt, dass der Beschwerdeführer keine näheren Ausführungen zur Krankheit und der fehlenden Möglichkeit, die Termine einzuhalten, machte. Auch machte er keine Angaben dazu, wie er den Verlust hätte verhindern können.</w:t>
      </w:r>
    </w:p>
    <w:p>
      <w:r>
        <w:t>Nach dem Gesagten tätigte der Beschwerdeführer in fahrlässiger Weise eine risi kor eiche Investition, bei welcher ein erheblicher Verlust von Anfang an (im Zeit punkt der Investition) sehr wahrscheinlich und damit absehbar war ( vgl. Urteil des Bundesgerichts 9C_180/2010 vom 15. Juni 2010 E. 6). Somit ging die Beschwerdegegnerin zu Recht von einem Vermögensverzicht in der Höhe von Fr. 287'924.-- aus.</w:t>
      </w:r>
    </w:p>
    <w:p>
      <w:r>
        <w:rPr>
          <w:b/>
        </w:rPr>
        <w:t>E. 7.1</w:t>
      </w:r>
    </w:p>
    <w:p>
      <w:r>
        <w:t>Der Beschwerdeführer machte weiter geltend, dass die Beschwerdegegnerin bei der Vermögensbewertung den Depotwert bei der C.___ BANK per 30. Dezember 2019 mit dem Inhalt dieses Depots (Aktien der D.___ AG und der E.___ AG ) addiert und das bestehende Depotvermögen somit doppelt bewertet habe (vgl. vorstehend E. 2.3).</w:t>
      </w:r>
    </w:p>
    <w:p>
      <w:r>
        <w:t>Die Beschwerdegegnerin berücksichtigte beim Vermögen das Wertschriftendepot der C.___ BANK im Betrag von Fr. 54'305.--. Dieses beinhaltet 3'000 Inha beraktien der D.___ AG sowie 1'000 Namenaktien der E.___ AG (vgl. Vermögensauszug der C.___ BANK per 31. Dezember 2019, Urk. 10/59/16-18). Indem die Beschwerdegegnerin sowohl das Wertschriften depot als auch die darin enthaltenen Aktien beim Vermögen anrechnete, berück sichtigte sie dieselben Vermögenswerte doppelt. Die von der Beschwerdegegnerin mit Fr. 42'003.-- angerechneten Inhaberaktien der D.___ AG und die mit Fr. 19 ' 083 .-- berücksichtigten 1'000 Namenaktien der</w:t>
      </w:r>
    </w:p>
    <w:p>
      <w:r>
        <w:t>E.___ AG dürfen somit nicht angerechnet werden. Damit verringert sich das anrechenbare Vermögen, berechnet per 1. Januar 2020 (Art. 23 Abs. 1 ELV), um Fr. 61'08 6.--.</w:t>
      </w:r>
    </w:p>
    <w:p>
      <w:r>
        <w:rPr>
          <w:b/>
        </w:rPr>
        <w:t>E. 7.2</w:t>
      </w:r>
    </w:p>
    <w:p>
      <w:r>
        <w:t>Schliesslich hielt der Beschwerdeführer fest, dass das Darlehen mit Rangrücktritt an die B.___ GmbH in der Höhe von Fr. 51'688.-- als nicht werthaltig zu betrachten sei, was auch der Treuhänder bestätigt habe (vgl. vorstehend E. 2.3).</w:t>
      </w:r>
    </w:p>
    <w:p>
      <w:r>
        <w:t>Per 30. Januar 2020 erfolgte ein Forderungsverzicht des Beschwerdeführers gegenüber der B.___ GmbH - ebenfalls vertreten durch den Beschwer deführer - im Umfang von Fr. 50'000.-- (vgl. Urk. 10/16/24).</w:t>
      </w:r>
    </w:p>
    <w:p>
      <w:r>
        <w:t>Der Beschwerdeführer hielt dazu in seiner Einsprache vom 12. Juni 2020 (Urk. 10/46) fest, dass der Forderungsverzicht notwendig gewesen sei, um kurzfristig genügend Aktive für die Wandlung der GmbH in eine AG zu bekommen. Seine Forderung in der Bilanz von Fr. 50'000.-- für geleistete Arbeit in den Jahren 2018 und 2019 sei derzeit nicht werthaltig, weil die B.___ AG noch keinerlei Umsatz und Ertrag gemacht habe und keine Löhne zahlen könne. Sein Forde rungsverzicht könne bei verbesserter wirtschaftlicher Situation rückgängig gemacht werden, so intern mit dem Verwaltungsrat und dem Firmentreuhänder abgestimmt (S. 2 unten).</w:t>
      </w:r>
    </w:p>
    <w:p>
      <w:r>
        <w:t>Am 15. Januar 2021 erfolgte eine Rücknahme des Forderungsverzichts. Dazu wurde ausgeführt, dass die B.___ AG aufgrund erfolgter Kapitalerhö hung auf Fr. 100'000.-- Aktienkapital und damit verbundener vollständiger Einzahlung von Fr. 80'000.-- den Forderungsverzicht gegenüber dem Beschwer deführer aufhebe. Es wurde ein bestehendes Guthaben von Fr. 51'688.25 gegen über dem Beschwerdeführer bestätigt (vgl. Urk. 10/16/24 unten) .</w:t>
      </w:r>
    </w:p>
    <w:p>
      <w:r>
        <w:t>Vor diesem Hintergrund ist nicht zu beanstanden, dass die Beschwerdegegnerin das gesamte Darlehen an die B.___ AG im Umfang von Fr. 51'688.-- als Vermögen anrechnete. Soweit sich der Beschwerdeführer auf die Bewertung durch den Treuhänder vom 11. Juni 2020 (wonach die Position auf 0 abzu schreiben sei, vgl. Urk. 4/2/8 ) berief, ist festzuhalten, dass nicht mehr auf diese abgestellt werden kann, zumal nach dieser Bewertung eine Rücknahme des For derungsverzichts erfolgte. Dem Beschwerdeführer gelang es damit nicht, im Sinne von Art. 23 Abs. 4 ELV glaubhaft zu machen, dass das Vermögen zufolge des per 30. Januar 2020 erfolgten, nachträglich aber wieder zurückgenommenen Forde rungsverzichts bei potentiellem Anspruchsbeginn per 1. März 2020 um den For derungsverzicht tiefer ausfiel als am 1. Januar des Bezugsjahres.</w:t>
      </w:r>
    </w:p>
    <w:p>
      <w:r>
        <w:rPr>
          <w:b/>
        </w:rPr>
        <w:t>E. 7.3</w:t>
      </w:r>
    </w:p>
    <w:p>
      <w:r>
        <w:t>Die einzelnen Positionen der Berechnung der Zusatzleistungen stellen Be grün dungselemente der Verfügung und allenfalls des Einspracheentscheides (Teilas pekte des verfügungsweise festgelegten Rechtsverhältnisses) dar. Nicht bean standete Berechnungspositionen prüft das kantonale Versicherungsgericht nur, wenn hiezu aufgrund der Vorbringen in der Beschwerde oder anderer sich aus den Akten ergebender Anhaltspunkte hinreichender Anlass besteht (BGE 125 V 413 E. 2b und 2c).</w:t>
      </w:r>
    </w:p>
    <w:p>
      <w:r>
        <w:t>Die Schulden in der Höhe von insgesamt Fr. 63'780.-- (negative Kontostände bei der I.___</w:t>
      </w:r>
    </w:p>
    <w:p>
      <w:r>
        <w:t>Bank von Fr. 27'516.-- und Fr. 30'588.--, Schuld aus der Kreditkartenabrechnung von Fr. 5'317.--, negative Kontostände bei der C.___ BANK von rund Fr. 211.-- und Fr. 148.--; vgl. Urk. 2 S. 8 oben ) wie auch die Ausgaben (Krankenversicherung, Miete, Lebensbedarf) in der Höhe von insgesamt Fr. 37'822.-- (vgl. Berechnungsblatt in Urk. 10/50) wurden nicht beanstandet. Dasselbe gilt für die Renteneinnahmen (AHV-Rente und Deutsche Altersrente) von Fr. 18'498.-- (vgl. Berechnungsblatt in Urk. 10/50) und den neu angerechneten Vermögensertrag von Fr. 1'435.-- (Urk. 2 S. 9 oben), welcher sich aus den Erträgen der Aktien der D.___ AG, der E.___ AG (Fr. 512.-- sowie Fr. 909.--, vgl. Steuererklärung des Jahres 2019, Urk. 10/29/11) und der J.___ AG (Fr. 13.40, vgl. Urk. 10/9/15) zusammensetzt.</w:t>
      </w:r>
    </w:p>
    <w:p>
      <w:r>
        <w:rPr>
          <w:b/>
        </w:rPr>
        <w:t>E. 7.4</w:t>
      </w:r>
    </w:p>
    <w:p>
      <w:r>
        <w:t>Der Beschwerdeführer beanstandete jedoch, dass aus einem Verlust aus Anlage geschäften Vermögenserträge entstehen sollen (Urk. 1 S. 7 oben).</w:t>
      </w:r>
    </w:p>
    <w:p>
      <w:r>
        <w:t>Zum Einkommen aus Vermögen gehört auch der hypothetische Ertrag aus Vermögenswerten, auf welche die Berechtigten verzichtet haben. Dabei ist vom durchschnittlichen Zinssatz für Spareinlagen im Vorjahr des Bezugsjahres auszu gehen ( Carigiet/Koch, Ergänzungsleistungen zur AHV/IV, 3. Aufl., Zürich/Basel/Genf 2021 , S. 254 Rz 653). Demnach hat die Beschwerdegegnerin bei der Berechnung der Zusatzleistungen zu Recht einen Ertrag aus Vermögens verzicht in der Höhe von Fr. 115.-- (Fr. 287'924 x 0.0004; vgl. Urk. 2 S. 8 unten) berücksichtigt.</w:t>
      </w:r>
    </w:p>
    <w:p>
      <w:r>
        <w:rPr>
          <w:b/>
        </w:rPr>
        <w:t>E. 7.5</w:t>
      </w:r>
    </w:p>
    <w:p>
      <w:r>
        <w:t>Nach dem Gesagten berechnet sich das anrechenbare Vermögen wie folgt. Vermögen Wertschriftendepot C.___ BANK Fr. 54’305 4 Namenaktien J.___ Fr. 1’239 K.___ Privatkonto CH49 0025 4254 6983 4140 N Fr. 562 K.___ Privatkonto EUR CH86 0025 4254 6983 4141 X Fr.</w:t>
      </w:r>
    </w:p>
    <w:p>
      <w:r>
        <w:rPr>
          <w:b/>
        </w:rPr>
        <w:t>E. 12</w:t>
      </w:r>
    </w:p>
    <w:p>
      <w:r>
        <w:t>Darlehen B.___ AG Fr. 51’688 Vermögensverzicht Fr. 287'924 Total Vermögen Fr. 395’730</w:t>
      </w:r>
    </w:p>
    <w:p>
      <w:r>
        <w:t>Von diesem Vermögen sind die Schulden von insgesamt Fr. 63'780.-- in Abzug zu bringen. Unter Berücksichtigung des Freibetrages von Fr. 37'500.-- resultiert ein anrechenbares Vermögen von Fr. 294’450.--. Von diesem ist im Sinne von Art. 11 Abs. 1 lit . c ELG ein Zehntel, mithin Fr. 29’445.--, als Einnahme anzu rechnen. Anrechenbare Einnahmen anrechenbares Vermögen Fr. 29’ 445 Renten Fr. 18’498 Vermögenserträge Fr. 1’550 Total Einnahmen Fr. 49’493 Total Ausgaben Fr. 37'822 Total Einnahmen Fr. - 49’ 493 Ausgabenüberschuss Fr. - 11’ 671</w:t>
      </w:r>
    </w:p>
    <w:p>
      <w:r>
        <w:t>Die Gegenüberstellung der anerkannten Ausgaben und der anrechenbaren Ein nahmen (vgl. Art. 9 Abs. 1 ELG) führt zu einem Einnahmenüberschuss von Fr. 11’ 671.-- pro Jahr. Die Beschwerdegegnerin hat den Anspruch des Beschwer deführers auf Zusatzleistungen ab März 2020 somit zu Recht verneint. Dies führt zur Abweisung der Beschwerde.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