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ZL.2021.00014 vom 26. März 2021</w:t>
      </w:r>
    </w:p>
    <w:p>
      <w:r>
        <w:t>ZH Sozialversicherungsgericht, 2021-03-26, DE</w:t>
      </w:r>
    </w:p>
    <w:p>
      <w:r>
        <w:rPr>
          <w:b/>
        </w:rPr>
        <w:t xml:space="preserve">Quelle: </w:t>
      </w:r>
      <w:r>
        <w:t>https://mcp.opencaselaw.ch/entscheid/zh_sozialversicherungsgericht_ZL.2021.00014</w:t>
      </w:r>
    </w:p>
    <w:p>
      <w:r>
        <w:t>FR: ZH_SOZIALVERSICHERUNGSGERICHT ZL.2021.00014 du 26 mars 2021</w:t>
      </w:r>
    </w:p>
    <w:p>
      <w:r>
        <w:t>IT: ZH_SOZIALVERSICHERUNGSGERICHT ZL.2021.00014 del 26 marzo 2021</w:t>
      </w:r>
    </w:p>
    <w:p>
      <w:pPr>
        <w:pStyle w:val="Heading2"/>
      </w:pPr>
      <w:r>
        <w:t>Erwägungen</w:t>
      </w:r>
    </w:p>
    <w:p>
      <w:r>
        <w:rPr>
          <w:b/>
        </w:rPr>
        <w:t>E. 1.1</w:t>
      </w:r>
    </w:p>
    <w:p>
      <w:r>
        <w:t>Gegen Einspracheentscheide oder Verfügungen, gegen welche eine Einsprache ausgeschlossen ist, kann Beschwerde erhoben werden (Art. 56 Abs. 1 des Bundesgesetz es über den Allgemeinen Teil des Sozialversicherungsrechts , ATSG ).</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Nach Art. 53 Abs. 2 ATSG kann der Versicherungsträger auf formell rechts kräftige Verfügungen oder Einspracheentscheide zurückkommen, wenn diese zweifellos unrichtig sind und wenn ihre Berichtigung von erheblicher Bedeutung ist. Nach der Rechtsprechung des Bundesgerichts kann der Versicherungsträger allerdings weder von der betroffenen Person noch vom Gericht zu einer Wieder erwägung verhalten werden (BGE 119 V 180 E. 3a).</w:t>
      </w:r>
    </w:p>
    <w:p>
      <w:r>
        <w:t>Es besteht darum kein gerichtlich durchsetzbarer Anspruch auf Wiedererwägung. Verfügungen, mit denen das Eintreten auf ein Wiedererwägungsgesuch abgelehnt wird, sind dem nach grundsätzlich nicht anfechtbar. Wenn der Versicherungsträger hingegen auf ein Wiedererwägungsgesuch eintritt, die Wiedererwägungsvoraussetzungen prüft und anschliessend einen erneut ablehnenden Sachentscheid trifft, ist dieser beschwerdeweise anfechtbar. Die nachfolgende gerichtliche Überprüfung hat sich in einem solchen Fall indessen auf die Frage zu beschränken, ob die Voraus setzungen für eine Wiedererwägung der bestätigten Verfügung gegeben sind. Prozessthema ist also diesfalls , ob der Versicherungsträger zu Recht die ursprüng liche, formell rechtskräftige Verfügung nicht als zweifellos unrichtig und/oder ihre Korrektur als von unerheblicher Bedeutung qualifiziert hat (BGE 117 V 8 E. 2a).</w:t>
      </w:r>
    </w:p>
    <w:p>
      <w:r>
        <w:rPr>
          <w:b/>
        </w:rPr>
        <w:t>E. 2</w:t>
      </w:r>
    </w:p>
    <w:p>
      <w:r>
        <w:t>S. 5, Urk. 6), innert der 30-tägigen Rechtsmittelfrist keine Beschwerde am Gericht , sondern ausdrücklich ein Wiedererwägungsgesuch bei der Beschwerde gegnerin erhob, war</w:t>
      </w:r>
    </w:p>
    <w:p>
      <w:r>
        <w:t>die Beschwerdegegnerin mangels erkennbarem Beschwer dewillen auch nicht dazu verpflichtet, dieses im Sinne der Weiterleitungspflicht nach Art. 30 ATSG an das Gericht weiterzuleiten . Zumal - ausgehend von einer spätestens mit der zweiten Zustellung des Einspracheentscheids</w:t>
      </w:r>
    </w:p>
    <w:p>
      <w:r>
        <w:t>und gehörigen Eröffnung am 1 8 . Januar 2021 - die Beschwerdefrist noch lief und es dem Ver sicherten erkennbar und zuzumuten war, rechtzeitig Beschwerde zu erheben. Ein Beschwerdewille gegen den Einspracheentscheid vom 2. November 2020 ergibt sich sodann auch nicht aus der am 26. Februar 2021 erhobenen Beschwerde , wel che sich gegen den Wiedererwägungsentscheid der Beschwerdegegnerin vom 3. Januar 2021 richtete.</w:t>
      </w:r>
    </w:p>
    <w:p>
      <w:r>
        <w:t>Beim Schreiben de r Beschwerdegegnerin vom 3. Februar 2021 handelt es sich wie vorstehend in E. 2.3 dargelegt um ein informelles Schr eiben und nicht um eine Verfügung oder einen Einspracheentscheid , weshalb kein Anfechtungs gegenstand vorliegt ( vorstehend E. 1.1).</w:t>
      </w:r>
    </w:p>
    <w:p>
      <w:r>
        <w:t>Selbst wenn die Beschwerdegegnerin mit einer Verfügung das Eintreten auf das Wiedererwägungsgesuch des</w:t>
      </w:r>
    </w:p>
    <w:p>
      <w:r>
        <w:t>Versicherten vom 1. Februar 2021 abgelehnt hätte, wäre diese nicht gerichtlich anfechtbar.</w:t>
      </w:r>
    </w:p>
    <w:p>
      <w:r>
        <w:rPr>
          <w:b/>
        </w:rPr>
        <w:t>E. 2.1</w:t>
      </w:r>
    </w:p>
    <w:p>
      <w:r>
        <w:t>Ob dem Beschwerdeführer der eingeschrieben verschickte Einspracheentscheid vom 2. November 2020 - wie dieser behauptet - ohne Rechtsmittelbelehrung und Dispositiv eröffnet wurde, was nicht unmöglich , aber auch nicht besonders wahr scheinlich erscheint, lässt sich im Nachhinein nicht überprüfen . Ins Gewicht fällt , dass - ausgehend von der üblichen postalischen Zustelldauer - im Zeitpunkt der Meldung des Beschwerdeführers</w:t>
      </w:r>
    </w:p>
    <w:p>
      <w:r>
        <w:t>über das fehlende Dispositiv vom 4. Januar 2021 die Rechtsmittelfrist bereits abgelaufen gewesen wäre . Auch ohne eigentliche s Dispositiv ist aus dem Entscheid vom 2. November 2020 ersichtlich, mit welcher Begründung die Einsprache des Beschwerdeführers abgewiesen wurde (vgl. Urk.</w:t>
      </w:r>
    </w:p>
    <w:p>
      <w:r>
        <w:rPr>
          <w:b/>
        </w:rPr>
        <w:t>E. 2.2</w:t>
      </w:r>
    </w:p>
    <w:p>
      <w:r>
        <w:t>In der nachfolgenden</w:t>
      </w:r>
    </w:p>
    <w:p>
      <w:r>
        <w:t>Rechtsmittelfrist , welche am 19. Januar 2021 zu laufen begann, stellte der Beschwerdeführer</w:t>
      </w:r>
    </w:p>
    <w:p>
      <w:r>
        <w:t>am 1. Februar 2021 bei der Beschwerde gegnerin ein Gesuch um Wiedererwägung des Einsprache entscheids vom 2. November 2020. Dabei machte er einen Nachbesserungsanspruch geltend und verlangte den Erlass eines erneuten Einspracheentscheids , wobei der Wieder erwägungsentscheid mit schriftlicher und beschwerdefähiger Verfügung zuzu stellen sei (vgl. Urk. 3/3). Zwar bezog er sich bei seinen Ausführungen unter anderem auch auf gewisse Elemente der prozessualen Revision nach Art. 53 Abs. 1 ATSG (« Namhaftmachung relevanter Tatsachen und Beweismittel, deren Bei bringung zuvor nicht möglich war» ; Urk. 3/3 S. 1 ). Der von ihm beigelegte Kauf vertrag betreffend Kataster Nr. 303 (vgl. Urk. 3/1), aus welchem er ohne Beilegung weiterer Unterlagen gegenteilige Schlüsse zog, lag jedoch bereits im Zeitpunkt des angefochtenen Entscheids vom 2. November 2020 vor und wurde ent sprechend gewürdigt (vgl. Urk. 2 S. 1 f. ; intern ), weshalb davon auszugehen ist, dass er mit seinen Ausführungen</w:t>
      </w:r>
    </w:p>
    <w:p>
      <w:r>
        <w:t>allein eine zweifellose Unrichtigkeit im Sinne einer Wiedererwägung geltend machte . Davon ging auch die Beschwerdegegnerin aus, indem sie mit Schreiben vom 3. Februar 2021 auf das Wiedererwägungs gesuch des Beschwerdeführers nicht eintrat (vgl. Urk. 3/4).</w:t>
      </w:r>
    </w:p>
    <w:p>
      <w:r>
        <w:rPr>
          <w:b/>
        </w:rPr>
        <w:t>E. 2.3</w:t>
      </w:r>
    </w:p>
    <w:p>
      <w:r>
        <w:t>Gegen das Schreiben der Beschwerdegegnerin vom 3. Februar 2021 , mit welchem auf das Gesuch um Wiedererwägung nicht eingetreten wurde, erhob der Beschwerdeführer schliesslich am 26. Februar 2021 Beschwerde. Dabei bemän gelte er unter anderem, dass die Beschwerdegegnerin sein Gesuch um Wieder erwägung ohne beschwerdefähige Verfügung und Begründung verweigerte (Urk. 1) . Hierzu ist festzuhalten, dass es gemäss bundesgerichtlicher Rechtsprechung rechtens ist, dass die Verwaltung der versicherten Person das Nichteintreten auf ein Wiedererwägungsgesuch nach summarischer Prüfung in einfacher Briefform ohne Rechtsmittelbelehrung und in der Regel ohne eingehende Begründung mit teilt (vgl. BGE 133 V 50 E. 4.3, siehe auch Urteil des Bundesgerichts 8C_588/2017 vom 22. Dezember 2017 E. 2.1 oder auch Kreisschreiben über die Rechtspflege in der AHV, der IV, der EO und bei den EL, KSRP, Stand 1. April 2013, Rz 3013). Denn der Entscheid über die Vornahme der Wiedererwägung ist ins Ermessen des Versicherungsträgers gestellt. Es besteht kein gerichtlich durchsetzbarer Anspruch auf eine Wiedererwägung. Der Versicherungsträger kann weder von einer Partei noch vom Gericht zu einer Wiedererwägung angehalten werden ( Urteil des Bundesgerichts</w:t>
      </w:r>
    </w:p>
    <w:p>
      <w:r>
        <w:t>8C_634/2017 vom 20. Februar 2018 E. 5.4, Kieser , ATSG-Kommentar, 4. Aufl. 2020,</w:t>
      </w:r>
    </w:p>
    <w:p>
      <w:r>
        <w:t>N 69 zu Art. 53 ATSG). Wenn ein Versiche rungsträger auf ein Wiedererwägungsbegehren nicht eintritt, ist eine Anfechtung ausgeschlossen ( Kieser , a.a.O. N 85 zu Art. 53 ATSG). Gegen den formlosen Ent scheid der Beschwerdegegnerin, auf das Wiedererwägungsgesuch des Beschwer deführers nicht einzutreten, kann daher auch keine Beschwerde erhoben werden (vgl. BGE 133 V 50).</w:t>
      </w:r>
    </w:p>
    <w:p>
      <w:r>
        <w:rPr>
          <w:b/>
        </w:rPr>
        <w:t>E. 2.4</w:t>
      </w:r>
    </w:p>
    <w:p>
      <w:r>
        <w:t>Indem der Beschwerdeführer , obwohl ihm der Einspracheentscheid</w:t>
      </w:r>
    </w:p>
    <w:p>
      <w:r>
        <w:t>vom 11.</w:t>
      </w:r>
    </w:p>
    <w:p>
      <w:r>
        <w:t>Januar 2021 am 18. Januar 2021 nochmals zugestellt worden war (vgl. Urk.</w:t>
      </w:r>
    </w:p>
    <w:p>
      <w:r>
        <w:rPr>
          <w:b/>
        </w:rPr>
        <w:t>E. 3</w:t>
      </w:r>
    </w:p>
    <w:p>
      <w:r>
        <w:t>Zustellung gegen Empfangsschein an: - X.___ - Stadt Zürich, Amt für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Gerichtsschreiber 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