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ZL.2020.00095 vom 4. November 2021</w:t>
      </w:r>
    </w:p>
    <w:p>
      <w:r>
        <w:t>ZH Sozialversicherungsgericht, 2021-11-04, DE</w:t>
      </w:r>
    </w:p>
    <w:p>
      <w:r>
        <w:rPr>
          <w:b/>
        </w:rPr>
        <w:t xml:space="preserve">Quelle: </w:t>
      </w:r>
      <w:r>
        <w:t>https://mcp.opencaselaw.ch/entscheid/zh_sozialversicherungsgericht_ZL.2020.00095</w:t>
      </w:r>
    </w:p>
    <w:p>
      <w:r>
        <w:t>FR: ZH_SOZIALVERSICHERUNGSGERICHT ZL.2020.00095 du 4 novembre 2021</w:t>
      </w:r>
    </w:p>
    <w:p>
      <w:r>
        <w:t>IT: ZH_SOZIALVERSICHERUNGSGERICHT ZL.2020.00095 del 4 novembre 2021</w:t>
      </w:r>
    </w:p>
    <w:p>
      <w:pPr>
        <w:pStyle w:val="Heading2"/>
      </w:pPr>
      <w:r>
        <w:t>Erwägungen</w:t>
      </w:r>
    </w:p>
    <w:p>
      <w:r>
        <w:rPr>
          <w:b/>
        </w:rPr>
        <w:t>E. 1.1</w:t>
      </w:r>
    </w:p>
    <w:p>
      <w:r>
        <w:t>Gemäss Art. 2 Abs. 1 des Bundesgesetzes über Ergänzungsleistungen zur Alters-, Hinterlassenen- und Invalidenversicherung (ELG) haben Personen An spruch auf Ergänzungsleistungen, wenn sie die Voraussetzungen nach den Art. 4-6 ELG er füllen. Dabei entspricht die jährliche Ergänzungsleistung dem Betra g, um den die anerkannten Aus ga ben die anrechenbaren Einnahmen übersteigen (Art. 9 Abs. 1 ELG). Die anre chen baren Einnahmen werden nach Art. 11 ELG berech net.</w:t>
      </w:r>
    </w:p>
    <w:p>
      <w:r>
        <w:rPr>
          <w:b/>
        </w:rPr>
        <w:t>E. 1.2</w:t>
      </w:r>
    </w:p>
    <w:p>
      <w:r>
        <w:t>Die anerkannten Ausgaben sowie die anrechenbaren Einnahmen von nicht ge trennt lebenden Ehegatten werden zusammengerechnet . Demgegenüber hat bei Trennung der Ehe jeder Ehegatte einen eigenen Anspruch auf Ergänzungs leis tungen (Art. 9 Abs. 2 ELG in Ver bindung mit Art. 1</w:t>
      </w:r>
    </w:p>
    <w:p>
      <w:r>
        <w:t>Abs. 1 der Verordnung über Ergänzungsleistungen zur Alters-, Hinter lassenen- und Invalidenversicherung, ELV, in der bis 31. Dezember 2020 gültig gewesenen Fassung ) .</w:t>
      </w:r>
    </w:p>
    <w:p>
      <w:r>
        <w:rPr>
          <w:b/>
        </w:rPr>
        <w:t>E. 1.3</w:t>
      </w:r>
    </w:p>
    <w:p>
      <w:r>
        <w:t>Zu den anrechenba ren Ein nahmen gehören nach Art. 11 Abs. 1 ELG , in der bis 31. Dezember 2020 gültig gewesenen Fassung:</w:t>
      </w:r>
    </w:p>
    <w:p>
      <w:r>
        <w:t>- Z wei Drittel der Erwerbseinkünfte in Geld oder Naturalien, soweit sie bei alleinstehenden Personen jährlich Fr. 1'000.-- und bei Ehepaaren und Per sonen mit rentenberechtigten Waisen oder mit Kindern, die einen An spruch auf eine Kinderrente der AHV oder IV begründen, Fr. 1'500. -- über steigen ( lit . a.); - Einkünfte aus beweglichem und unbeweglichem Vermögen ( lit . b); -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 tens von einer dieser Personen bewohnt wird, so ist nur der Fr. 112‘500.-- übersteigende Wert der Liegenschaft b eim Vermö gen zu berücksichtigen ( lit . c); - Renten, Pensionen und andere wiederkehrende Leistungen, einschliess lich der Renten der AHV und der IV ( lit . d); - Leistungen aus Verpfründungsvertrag und ähnlichen Vereinbarungen ( lit . e); - Familienzulagen ( lit . f); - Einkünfte und Vermögenswerte, auf die ver zichtet worden ist ( lit . g) ;</w:t>
      </w:r>
    </w:p>
    <w:p>
      <w:r>
        <w:t>- familienrechtliche Unterhaltsbeiträge ( lit . h).</w:t>
      </w:r>
    </w:p>
    <w:p>
      <w:r>
        <w:t>Nicht angerechnet als Einnahmen werden gemäss Art. 11 Abs. 3 lit . b ELG ins besondere Unterstützung en der öffentlichen Sozialhilfe.</w:t>
      </w:r>
    </w:p>
    <w:p>
      <w:r>
        <w:rPr>
          <w:b/>
        </w:rPr>
        <w:t>E. 1.4</w:t>
      </w:r>
    </w:p>
    <w:p>
      <w:r>
        <w:t>Zeitlich massgebend für die Berechnung der jährlichen Ergänzungsleistung sind gemäss Art. 23 Abs. 1 ELV in der Regel die während des vorausgegangenen Kalen derjahres erzielten anrechenbaren Einnahmen sowie das am 1. Januar des Bezugsjahres vorhandene Vermögen.</w:t>
      </w:r>
    </w:p>
    <w:p>
      <w:r>
        <w:rPr>
          <w:b/>
        </w:rPr>
        <w:t>E. 1.5</w:t>
      </w:r>
    </w:p>
    <w:p>
      <w:r>
        <w:t>Als Einnahmen angerechnet werden auch Einkünfte und Vermögenswerte, auf die verzichtet worden ist ( Art. 11 Abs. 1 lit . g ELG). Der Tatbestand dieser Be stimmung ist erfüllt, wenn die Leistungsansprecherin ohne rechtliche Verpflich tung oder ohne adäquate Gegenleistung auf Einkünfte oder Vermögen verzichtet beziehungsweise solches hergegeben hat (BGE 140 V 267 E. 2.2; 134 I 65 E. 3.2 und</w:t>
      </w:r>
    </w:p>
    <w:p>
      <w:r>
        <w:t>131 V 329 E. 4.2; Urteil des Bundesgerichts 9C_904/2011 vom 5. März 2012 E.</w:t>
      </w:r>
    </w:p>
    <w:p>
      <w:r>
        <w:rPr>
          <w:b/>
        </w:rPr>
        <w:t>E. 1.6</w:t>
      </w:r>
    </w:p>
    <w:p>
      <w:r>
        <w:t>D ie Voraussetzungen betreffend das Fehlen einer rechtlichen Verpflich tung oder einer Vereinbarung für eine gleichwertige Gegenleistung müssen indes nicht kumul ativ erfüllt sein (vgl. Botschaft des Bundesrates zur Änderung des ELG; BBl 2016 7583). Der Grundsatz, wonach bei der Anspruchsberechnung nur tatsächlich vor handene Vermögenswerte zu berücksichtigen sind, über die der Leistungsan spre cher ungeschmälert verfügen kann, findet dort eine Einschrän kung, wo die ver sicherte Person ohne rechtliche Verpflichtung und ohne adäquate Gegen leistung auf Vermögen verzichtet hat, wo sie einen R echtsanspruch auf bestimmte Ein künfte und Vermögenswerte hat, davon aber faktisch nicht Ge brauch macht be ziehungsweise ihre Rechte nicht durchsetzt (BGE 121 V 20</w:t>
      </w:r>
    </w:p>
    <w:p>
      <w:r>
        <w:rPr>
          <w:b/>
        </w:rPr>
        <w:t>E. 1.7</w:t>
      </w:r>
    </w:p>
    <w:p>
      <w:r>
        <w:t>) , vorzunehmen. Dabei sind neben dem Lebensunterhalt lediglich die vom Lebensunterhalt nicht erfasste n , ausserordentliche n</w:t>
      </w:r>
    </w:p>
    <w:p>
      <w:r>
        <w:t>belegte n</w:t>
      </w:r>
    </w:p>
    <w:p>
      <w:r>
        <w:t>Ausgaben, wie beispielsweise solche für AHV-Beiträge Nichterwerbstätiger , solche für von Sozialversicherungen nicht übernommene Arztkosten, solc he für aussergewöhnliche Ausgaben für Steuern der Mutter und für Kosten für ein Verfahren vor dem Obergericht zu berück sichtigen .</w:t>
      </w:r>
    </w:p>
    <w:p>
      <w:r>
        <w:t>Darüber hinaus sind vorweg die im Zusammenhang mit dem Kapitalbezug ange fallenen und ausgewiesenen Steuern von Fr. 4'040.20 für den Bund sowie Fr.</w:t>
      </w:r>
    </w:p>
    <w:p>
      <w:r>
        <w:t>13'424.30 für den Kanton (Urk. 7/24 S. 1, Urk. 7/30; vgl. BGE 140 V 201 E.</w:t>
      </w:r>
    </w:p>
    <w:p>
      <w:r>
        <w:t>4 .2-4.4 ) zu berücksichtigen.</w:t>
      </w:r>
    </w:p>
    <w:p>
      <w:r>
        <w:rPr>
          <w:b/>
        </w:rPr>
        <w:t>E. 1.8</w:t>
      </w:r>
    </w:p>
    <w:p>
      <w:r>
        <w:t>Gemäss der Botschaft des Bundesrates (Botschaft zur Änderung des Bundesge setzes über Ergänzungsleistungen zur Alters-, Hinterlassenen- und Invalidenver sicherung vom 16. September 2016, BBl 2016 7465) enthalte die am 1. Januar 2021 in Kraft getretene Bestimmung von Art. 11a Abs. 2 ELG unter anderem eine im Gesetz bisher fehlende eindeutige Definition des Vermögensverzichts. Dies e Bestimmung habe in Bezug auf Einkommens- oder Vermögensverzichte jedoch keine Änderung der bisherigen Praxis zur Folge (S. 7538) .</w:t>
      </w:r>
    </w:p>
    <w:p>
      <w:r>
        <w:t>Unter diesen Umständen stellt der Inhalt der Verwaltungsweisungen von Anhang</w:t>
      </w:r>
    </w:p>
    <w:p>
      <w:r>
        <w:rPr>
          <w:b/>
        </w:rPr>
        <w:t>E. 1.9</w:t>
      </w:r>
    </w:p>
    <w:p>
      <w:r>
        <w:t>Für die Zeit vom 1. Januar 2019 bis 31. Dezember 2020 hat der Betrag für den allgemeinen Lebensbedarf nach Art. 10 Abs. 1 lit . a ELG bei einer alleinstehenden Person gemäss Art. 1 lit . a der Verordnung 19 über Anpassungen bei den Ergänzungsleistungen zur AHV/IV (SR.831.304) Fr. 19'450.-- und für die Zeit vom 1. Januar 2015 bis 31. Dezember 2018 gemäss der Verordnung 15 vom 15.</w:t>
      </w:r>
    </w:p>
    <w:p>
      <w:r>
        <w:t>Okto ber 2014 über Anpassungen bei den Ergänzungsleistungen zur AHV/IV (SR.831.304) Fr. 19'290.-- betragen ( vgl. den vorliegend noch nicht anzuwen denden, am 1. Januar 2021 in Kraft getretenen Art. 17d Abs. 3 lit . b Ziff. 6 ELV und die am 1. Januar 2021 in Kraft getretene Rz . 3532.12 WEL) .</w:t>
      </w:r>
    </w:p>
    <w:p>
      <w:r>
        <w:rPr>
          <w:b/>
        </w:rPr>
        <w:t>E. 1.10</w:t>
      </w:r>
    </w:p>
    <w:p>
      <w:r>
        <w:t>Ist ein einmal bestehendes Vermögen nicht me hr vorhanden, so trägt die leis tungs ansprechende Person die Beweislast dafür, dass es in Erfüllung einer recht lichen Verpflichtung oder gegen adäqua te Gegenleistung hingegeben wor den ist,</w:t>
      </w:r>
    </w:p>
    <w:p>
      <w:r>
        <w:t>wo bei der Beweisgrad der überwiegenden Wahrscheinlichkeit gilt (BGE 131 V 329, 121 V 204; Urteil des Bundesgerichts 8C_1039/2008 vom 25. Februar 2009 E. 2 mit Hin weisen). Im Falle der Beweislosigkeit kann sich d erjenige, der nicht darzutun ver mag, dass seine Geld hin gabe im Aus tausch gegen eine adäquate Gegenleistung er folgt ist, nicht auf den gegebenen Vermögensstand berufen, sondern muss sich die Frage nach den Gründen für den Vermögensrückgang gefallen und mangels ent spre chender Be weise hypothetisches Vermögen s owie darauf entfallende n</w:t>
      </w:r>
    </w:p>
    <w:p>
      <w:r>
        <w:t>Ertrag entge genhal ten lassen (BGE 146 V 306 E. 2.3.2, 121 V 205 E. 4b ; Urteil des Bundesgerichts 9C_813/2019 vom 20. Mai 2020 E. 3 ).</w:t>
      </w:r>
    </w:p>
    <w:p>
      <w:r>
        <w:rPr>
          <w:b/>
        </w:rPr>
        <w:t>E. 1.11</w:t>
      </w:r>
    </w:p>
    <w:p>
      <w:r>
        <w:t>Art. 17a ELV, in der bis 31. Dezember 2020 gültig gewesenen Fassung, bestimmt, dass der anzurechnende Be trag von Vermögenswerten, auf die verzichtet worden ist, jährlich um Fr. 10'000.-- zu vermindern ist (Abs. 1), dass der Wert des Ver mögens im Zeit punkt des Verzichtes unverändert auf den 1. Januar des Jahres, das auf den Verzicht folgt, zu übertragen und dann jeweils nach einem Jahr zu vermindern ist (Abs. 2), und dass für die Be rech nung der jährlichen Ergän zungs leistung der verminderte Betrag am 1. Januar des Bezugsjahres massgebend ist (Abs. 3).</w:t>
      </w:r>
    </w:p>
    <w:p>
      <w:r>
        <w:rPr>
          <w:b/>
        </w:rPr>
        <w:t>E. 1.12</w:t>
      </w:r>
    </w:p>
    <w:p>
      <w:r>
        <w:t>Gemäss § 15 und 19a Abs. 3 des kantonalen Gesetz es über die Zusatzleistungen zur eidgenössischen Alters-, Hinterlassenen- und Invalidenversicherung (ZLG) finden die Vorschriften, die für die jährliche Ergänzungsleistung nach Art. 9 ff. ELG gelten , entsprechende Anwendung auf die Beihilfen und Zuschüsse, soweit im ZLG nichts Abweichendes bestimmt ist. Ge mäss Art. 7 Abs. 1 der Zusatz leistungs ver ordnung finden die Bestimmungen des ZLG sinnge mäss auch auf die Gemein de zuschüsse An wen dung, soweit diese Ver ordnung keine davon abweichenden Bestimmungen enthält. 2.</w:t>
      </w:r>
    </w:p>
    <w:p>
      <w:r>
        <w:rPr>
          <w:b/>
        </w:rPr>
        <w:t>E. 2</w:t>
      </w:r>
    </w:p>
    <w:p>
      <w:r>
        <w:t>November 2020 (Urk. 2 ) erhob der Ver si cherte am</w:t>
      </w:r>
    </w:p>
    <w:p>
      <w:r>
        <w:rPr>
          <w:b/>
        </w:rPr>
        <w:t>E. 2.1</w:t>
      </w:r>
    </w:p>
    <w:p>
      <w:r>
        <w:t>Die Beschwerdegegnerin ging im angefochtenen Einspracheentscheid vom 2.</w:t>
      </w:r>
    </w:p>
    <w:p>
      <w:r>
        <w:t>November 2020 (Urk. 2) davon aus, dass der Beschwerdeführer für die Zeit von 2015 bis 2019 einen Rückgang seines Vermögens im Umfang von Fr. 81'700.-- nicht belegen könne. Da er Vermögen in diesem Umfang weder in Erfüllung einer rechtlichen Verpflichtung noch gegen adäquate Gegenleistung hingegeben habe, sei daher von einem Vermögensverzicht in diesem Umfang auszugehen.</w:t>
      </w:r>
    </w:p>
    <w:p>
      <w:r>
        <w:rPr>
          <w:b/>
        </w:rPr>
        <w:t>E. 2.2</w:t>
      </w:r>
    </w:p>
    <w:p>
      <w:r>
        <w:t>), schliessen. Vielmehr ist mit überwiegender Wahrschein lichkeit davon auszugehen, dass der Beschwerdeführer einen durchschnittlichen Lebensstandard pflegte. 3. 5 3.5.1</w:t>
      </w:r>
    </w:p>
    <w:p>
      <w:r>
        <w:t>Im Folgenden ist daher zu prüfen, ob der Beschwerdeführer in den Jahren, in denen der Vermögensrückgang stattgefunden hat, über ein genügendes Einkom men verfügte.</w:t>
      </w:r>
    </w:p>
    <w:p>
      <w:r>
        <w:rPr>
          <w:b/>
        </w:rPr>
        <w:t>E. 3</w:t>
      </w:r>
    </w:p>
    <w:p>
      <w:r>
        <w:t>Dezember 2020 Beschwerde (Urk. 1) und bean trag te,</w:t>
      </w:r>
    </w:p>
    <w:p>
      <w:r>
        <w:t>dieser sei auf zuheben und es sei die Sache zur erneuten Bemessung seines Leistungsanspruchs an die Durchführungsstelle zurückzuweisen (S. 2), wobei insbesondere von der Anrechnung eines Verzichtsvermögens im Betrag von Fr. 81 ’ 700 .-- abzusehen sei (S. 3).</w:t>
      </w:r>
    </w:p>
    <w:p>
      <w:r>
        <w:t>Mit Beschwerdeantwort vom 19. Januar 2021 (Urk. 6 ) beantragte die Durchfüh rungsstelle di e Abweisung der Beschwerde (S. 2), wovon dem Beschwerdeführer am 3. Februar 2021 (Urk. 8) Kenntnis gegeben wurde. Das Gericht zieht in Erwägung: 1.</w:t>
      </w:r>
    </w:p>
    <w:p>
      <w:r>
        <w:rPr>
          <w:b/>
        </w:rPr>
        <w:t>E. 3.1</w:t>
      </w:r>
    </w:p>
    <w:p>
      <w:r>
        <w:t>Streitig ist die Frage , ob überhaupt ein Vermögensverzicht vorliegt , sowie , bei Bejahung dieser Frage, dessen Höhe.</w:t>
      </w:r>
    </w:p>
    <w:p>
      <w:r>
        <w:rPr>
          <w:b/>
        </w:rPr>
        <w:t>E. 3.2</w:t>
      </w:r>
    </w:p>
    <w:p>
      <w:r>
        <w:t>Den Akten ist zu entnehmen, dass die Z.___ AG dem Beschwerdeführer am 12. Oktober 2015 Freizügigkeitsleistungen im Betrag von Fr. 250'341.50 ausbezahlt hat (Urk. 7/5), und dass der Beschwerdeführer gemäss den Angaben des Steueramtes der Gemeinde Y.___ (Urk.</w:t>
      </w:r>
    </w:p>
    <w:p>
      <w:r>
        <w:t>7/10) am 31.</w:t>
      </w:r>
    </w:p>
    <w:p>
      <w:r>
        <w:t>Dezember 2015 noch über ein steuerbares Vermögen von Fr.</w:t>
      </w:r>
    </w:p>
    <w:p>
      <w:r>
        <w:t>180'000. -- ver fügte.</w:t>
      </w:r>
    </w:p>
    <w:p>
      <w:r>
        <w:rPr>
          <w:b/>
        </w:rPr>
        <w:t>E. 3.3</w:t>
      </w:r>
    </w:p>
    <w:p>
      <w:r>
        <w:t>Die Beschwerdegegnerin ging in ihrer Aufstellung betreffend den Vermö gens verzicht (Urk. 7/30) davon aus, dass dem Beschwerdeführer für seinen Lebens bedarf in der Zeit von Oktober bis Dezember 2015 Kosten von ungefähr Fr.</w:t>
      </w:r>
    </w:p>
    <w:p>
      <w:r>
        <w:t>10'000.--, im Jahre 2016 solche von Fr. 48'000.--, im Jahre 2017 solche von Fr. 41'000.-- und im Jahre 2018 solche von ungefähr Fr. 45'000.-- entstanden seien. Gestützt darauf ermittelte sie für das Jahr 2015 einen Vermögensverzicht auf Grund übermässigen Vermögensverbrauchs von Fr. 60'300.--, für das Jahr 2017 einen solchen von 29'300.-- und für das Jahr 2018 einen solchen von Fr. 32'100.-- (vgl. auch Urk. 7/34).</w:t>
      </w:r>
    </w:p>
    <w:p>
      <w:r>
        <w:rPr>
          <w:b/>
        </w:rPr>
        <w:t>E. 3.4</w:t>
      </w:r>
    </w:p>
    <w:p>
      <w:r>
        <w:t>Den Akten lässt sich nicht entnehmen, dass der Beschwerdeführer im streitigen Zeitraum vom 1. Januar 2015 bis 31. Dezember 2018 einen gehobenen Lebens standard gepflegt hätte. Auf einen gehobenen Lebensstandard lässt sich insbe sondere nicht auf Grund der Angaben des Beschwerdeführers, wonach er Aus gaben für die Franchise und den Sel bsthalt der Krankenversicherung, für Billag -Gebühren, für Treibstoff und für den Unterhalt seines Personenwagens, für Tele kommunikation sowie für Hundefutter und Tierarztbesuche zu tragen gehabt hätte (vorstehend E.</w:t>
      </w:r>
    </w:p>
    <w:p>
      <w:r>
        <w:rPr>
          <w:b/>
        </w:rPr>
        <w:t>E. 3.5</w:t>
      </w:r>
    </w:p>
    <w:p>
      <w:r>
        <w:t>.2</w:t>
      </w:r>
    </w:p>
    <w:p>
      <w:r>
        <w:t>Bei einem Betrag für den allgemeinen Lebensbedarf nach Art. 10 Abs. 1 lit . a ELG bei einer alleinstehenden Person im Jahre 2015 von Fr. 19'290.-- (vorstehend E. 1.9 ) und bei einer Multiplikation des Betrags des allgemeinen Lebensbedarf s mit dem Faktor 3.2 analog Rz . 3532.11 f. und Anhang 8 WEL, in der ab 1 . Januar 2021 geltenden Fassung</w:t>
      </w:r>
    </w:p>
    <w:p>
      <w:r>
        <w:t>(vorstehend E. 1. 7-</w:t>
      </w:r>
    </w:p>
    <w:p>
      <w:r>
        <w:rPr>
          <w:b/>
        </w:rPr>
        <w:t>E. 3.5.6</w:t>
      </w:r>
    </w:p>
    <w:p>
      <w:r>
        <w:t>Bei einem Betrag für den allgemeinen Lebensbedarf nach Art. 10 Abs. 1 lit . a ELG bei einer alleinstehenden Person im Jahre 201</w:t>
      </w:r>
    </w:p>
    <w:p>
      <w:r>
        <w:rPr>
          <w:b/>
        </w:rPr>
        <w:t>E. 3.7</w:t>
      </w:r>
    </w:p>
    <w:p>
      <w:r>
        <w:t>Im Folgenden ist daher eine Plausibilisierung der Bemessung des Vermögens ver zichts durch die Beschwerdegegnerin (Urk. 7/30) anhand des gemäss Art. 10 Abs.</w:t>
      </w:r>
    </w:p>
    <w:p>
      <w:r>
        <w:t>1</w:t>
      </w:r>
    </w:p>
    <w:p>
      <w:r>
        <w:t>lit . a ELG ermittelten pauschalisierten durchschnittlichen Lebensbedarfs be ziehungsweise anhand des Vermögens, welches der Beschwerdeführer für seinen gewohnten Lebensunterhalt aufwenden musste (vorstehend E.</w:t>
      </w:r>
    </w:p>
    <w:p>
      <w:r>
        <w:rPr>
          <w:b/>
        </w:rPr>
        <w:t>E. 3.8</w:t>
      </w:r>
    </w:p>
    <w:p>
      <w:r>
        <w:t>Kapitalauszahlung 12. Oktober 2015 Fr. 250'341.-- Kapitalsteuern Bund (bezahlt 2016) - Fr. 4'040.20 Kapitalsteuern Kanton (bezahlt 2016) - Fr. 13'424.30 AHV-NE 2015 - Fr. 504.-- AHV-NE 2016 - Fr. 501.40 Arztkosten 2017 - Fr. 1'420.40 Obergericht 2018 - Fr. 385.-- Steuern Mutter 2018 - Fr. 981.30 Lebensunterhalt aus Vermögen 2015 - Fr. 10'777.-- Lebensunterhalt aus Vermögen 2016 - Fr. 42'928.-- Lebensunterhalt aus Vermögen 2017 - Fr. 44'428.-- Lebensunterhalt aus Vermögen 2018 - Fr. 44'628.-- Lebensunterhalt aus Vermögen 2019 - Fr. 44'840.-- = Fr. 41'483.40</w:t>
      </w:r>
    </w:p>
    <w:p>
      <w:r>
        <w:t>Bei dieser Berechnung wäre aufgrund der pauschalisierten Aufwendungen für den Lebensunterhalt und der ausgewiesenen und zu berücksichtigenden Zusatz ausgaben per 31. Dezember 2019 ein Vermögen von Fr. 41'483.40 verblieben.</w:t>
      </w:r>
    </w:p>
    <w:p>
      <w:r>
        <w:t>Zu berücksichtigen ist jedoch ferner, dass das Verzichtsvermögen jeweils nach einem Jahr um Fr. 10‘000.-- zu vermindern ist (vgl. vorstehend E. 1.11). Wird über die Jahre 2016 bis 20 19</w:t>
      </w:r>
    </w:p>
    <w:p>
      <w:r>
        <w:t>jeweils eine Verminderung von Fr. 10'000.--, mithin Fr. 40'000.--, berücksichtigt, resultiert ein Verzichtsvermögen von Fr. 1'483.40 ( Fr. 41'483.40 – Fr. 40'000.--).</w:t>
      </w:r>
    </w:p>
    <w:p>
      <w:r>
        <w:rPr>
          <w:b/>
        </w:rPr>
        <w:t>E. 3.9</w:t>
      </w:r>
    </w:p>
    <w:p>
      <w:r>
        <w:t>Zu erwähnen ist, dass eine strikt jährliche Betrachtung und Berechnung auch unter Berücksichtigung des pauschalisierten Lebensunterhaltes</w:t>
      </w:r>
    </w:p>
    <w:p>
      <w:r>
        <w:t>(vgl. auch Urk.</w:t>
      </w:r>
    </w:p>
    <w:p>
      <w:r>
        <w:t>7/30) zum einen dazu führen würde, dass die belegten und die Kapital aus zahlung objektiv in relevantem Ausmass schmälernden Kapitalsteuern nicht oder nicht voll zum Abzug gebracht werden könnten , zumal sie im Jahr 2016 bezahlt wurden, in welchem ein geringer Verbrauch des Vermögens ausgewiesen ist . Zum anderen würde beispielsweise ein grösserer Bargeldbezug nur ein bestimmtes Jahr belasten und somit zu einem Verzichtsvermögen führen, auch wenn das bezogene Bargeld überjährig zur Deckung des Lebensunterhaltes gebraucht würde. Ferner fänden die pauschalisierten Aufwendungen für den Lebensunterhalt 2019 keine Berücksichtigung . Insgesamt käme in vorliegendem Fall eine strikt jährliche Be trachtung und Berechnung einer nicht zulässigen Lebensführungskontrolle gleich ( vgl. auch Carigiet /Koch, Ergänzungsleistungen zur AHV/IV, 3. Auflage, 2021, S.</w:t>
      </w:r>
    </w:p>
    <w:p>
      <w:r>
        <w:t>248 f., RZ 640 ) .</w:t>
      </w:r>
    </w:p>
    <w:p>
      <w:r>
        <w:rPr>
          <w:b/>
        </w:rPr>
        <w:t>E. 3.10</w:t>
      </w:r>
    </w:p>
    <w:p>
      <w:r>
        <w:t>Zusammengefasst ist dem Beschwerdeführer daher bei der Bemessung des strei tigen Anspruchs auf Ergän zungsleistung für die Zeit vom 1. April bis 31. Dezem ber 2020 ein Vermö gens verzicht im Um fang von Fr. 1'483.40 anzurechnen (unter Ausklammerung allfälliger Ausgaben für den Lebensunterhalt vom 1. Januar bis 31. März 2020 ) .</w:t>
      </w:r>
    </w:p>
    <w:p>
      <w:r>
        <w:t>Demzufolge ist die Beschwerde in genanntem Sinne gutzuheissen. 4 . 4 .1</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 Für unnötigen oder gering fügigen Aufwand einer Par tei wird keine Prozessent schädigung zugespro chen (§ 8 Abs. 1 der Verord n ung über die Gebühren, Kosten und Entschädigungen vor dem Sozialversicherungs gericht, GebV</w:t>
      </w:r>
    </w:p>
    <w:p>
      <w:r>
        <w:t>SVGer ). 4 .2</w:t>
      </w:r>
    </w:p>
    <w:p>
      <w:r>
        <w:t>Ausgangsgemäss hat der vertretene Beschwerdeführer A nspruch auf eine Prozessentschädigung, welche in Berücksichtigung der Bedeutung der Streitsache und der Schwierigkeit des Prozesses, bei einem gerichtsüblichen Stundenansatz von Fr. 185 .--, zuzüglich Barauslagen und Mehrwertsteuer, mit Fr. 1’ 5 00.-- (in klusive Barauslagen und Mehrwertsteuer) zu bemessen ist . Das Gericht erkennt: 1.</w:t>
      </w:r>
    </w:p>
    <w:p>
      <w:r>
        <w:t>Die Beschwerde</w:t>
      </w:r>
    </w:p>
    <w:p>
      <w:r>
        <w:t>wird in dem Sinne gut ge heissen, dass der Einspracheentscheid vom 2.</w:t>
      </w:r>
    </w:p>
    <w:p>
      <w:r>
        <w:t>November 2020 mit der Feststellung, dass dem Beschwerdeführer bei der Bemessung seines Leistungsanspruchs f ür die Zeit vom 1. April bis 31. Dezember 2020 ein Ver mögens verzicht von Fr. 1'483.40 anzurechnen ist , aufgehoben und die Sache an die Beschwerdegegnerin zur Neuberechnung des Anspruchs zurückgewiesen wird .</w:t>
      </w:r>
    </w:p>
    <w:p>
      <w:r>
        <w:t>2.</w:t>
      </w:r>
    </w:p>
    <w:p>
      <w:r>
        <w:t>Das Verfahren ist kostenlos. 3.</w:t>
      </w:r>
    </w:p>
    <w:p>
      <w:r>
        <w:t>Die Beschwerdegegnerin wird verpflichtet, dem Beschwerdeführer eine Prozessent schädigung von Fr. 1’ 5 00 .-- (inklusive Barauslagen und Mehrwertsteuer ) zu bezahlen. 4.</w:t>
      </w:r>
    </w:p>
    <w:p>
      <w:r>
        <w:t>Zustellung gegen Empfangsschein an: - Advokat Martin Boltshauser - Gemeinde Y.___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Grieder-MartensVolz</w:t>
      </w:r>
    </w:p>
    <w:p>
      <w:r>
        <w:rPr>
          <w:b/>
        </w:rPr>
        <w:t>E. 4</w:t>
      </w:r>
    </w:p>
    <w:p>
      <w:r>
        <w:t>E. 4a, 117 V 289 E.</w:t>
      </w:r>
    </w:p>
    <w:p>
      <w:r>
        <w:t>2a; AHI 2003 S. 221 E. 1a, je mit Hinweisen). 1.</w:t>
      </w:r>
    </w:p>
    <w:p>
      <w:r>
        <w:rPr>
          <w:b/>
        </w:rPr>
        <w:t>E. 7</w:t>
      </w:r>
    </w:p>
    <w:p>
      <w:r>
        <w:t>Verfügte die EL-beziehende Person in den Jahren, in denen der Vermögens rück gang stattgefunden hat, über ein genügendes Einkommen, entspricht die Höhe des Vermögensverzichts der Höhe des Vermögensrückgangs. Verfügte sie dage gen über ein ungenügendes Einkommen, entspricht der Vermögensverzicht ledig lich der Differenz zwischen dem unbelegten Vermögensrückgang und dem Teil des Vermögens, der für den Lebensunterhalt aufgewendet werden musste. Dabei gilt das Einkommen gemäss der am 1. Januar 2021 in Kraft getretenen und vor liegend noch nicht direkt anwendbaren Rz . 3532.11 der Wegleitung über die Ergänzungs leistungen zur AHV und IV (WEL 2021 ) als genügend, wenn es höher ist als ein anwendbarer Pauschalbetrag für den Lebensunterhalt und als ungenü gend, wenn es darunter liegt . Gemäss</w:t>
      </w:r>
    </w:p>
    <w:p>
      <w:r>
        <w:t>Rz . 3532.12 WEL 2021</w:t>
      </w:r>
    </w:p>
    <w:p>
      <w:r>
        <w:t>wird der Pauschal betrag für den Lebensunterhalt ermittelt, indem der Betrag für den allgemeinen Lebensbedarf einer alleinstehenden Person nach Anhang 5.1 WEL mit dem ent sprechenden Faktor nach Anhang 8 WEL, in der ab 1. Januar 2021 geltenden Fassung, multipliziert wird.</w:t>
      </w:r>
    </w:p>
    <w:p>
      <w:r>
        <w:t>Gemäss Anhang 8 WEL , in der ab 1. Januar 2021 geltend e n Fassung, ist bei einer alleinstehenden Person ohne Kinder der Betrag für den allgemeinen Lebensbedarf f ür das betreffende Jahr mit dem Faktor 3. 2</w:t>
      </w:r>
    </w:p>
    <w:p>
      <w:r>
        <w:t>zu multiplizieren .</w:t>
      </w:r>
    </w:p>
    <w:p>
      <w:r>
        <w:rPr>
          <w:b/>
        </w:rPr>
        <w:t>E. 8</w:t>
      </w:r>
    </w:p>
    <w:p>
      <w:r>
        <w:t>) resultiert im Jahre 2018 ein durch schnitt licher Bedarf für den allgemeinen Lebensunterhalt von Fr. 61'728. . Dem gegenüber hat de r Beschwerdeführer im Jahre 2018 gemäss den Angaben der Steuerbehörde ein Einkommen von Fr. 17’100. -- erzielt (Urk. 7/10). Der Be schwerdeführer musste während der Zeit vom 1. Januar bis 31. Dezember 2018 daher für seinen Lebensunterhalt einen Betrag von Fr. 44’628.-- (Fr. 61'728.- - - Fr. 17’100.--) von seinem Vermögen verbrauchen.</w:t>
      </w:r>
    </w:p>
    <w:p>
      <w:r>
        <w:rPr>
          <w:b/>
        </w:rPr>
        <w:t>E. 9</w:t>
      </w:r>
    </w:p>
    <w:p>
      <w:r>
        <w:t>daher für seinen Lebensunterhalt einen Betrag von Fr. 44’ 840 .-- (Fr.</w:t>
      </w:r>
    </w:p>
    <w:p>
      <w:r>
        <w:t>6 2 ' 240 .- - - Fr. 17’ 4 00.--) von seinem Vermögen verbrauchen.</w:t>
      </w:r>
    </w:p>
    <w:p>
      <w:r>
        <w:t>Ob und inwiefern ein Betrag für den Lebensunterhalt für Januar bis März 2020 anzurechnen ist, kann mangels Angaben zu den Einkünften 2020 nicht beurteilt werden (vgl. Urk. 7/10). 3. 6</w:t>
      </w:r>
    </w:p>
    <w:p>
      <w:r>
        <w:t>Da abgesehen vom Lebensbedarf beziehungsweise dem Lebensunterhalt die übri gen Punkte bei der Bemessung des Verzichtsvermögens durch die Beschwerde gegnerin (Urk. 7/30) vom Beschwerdeführer nicht beanstandet werden (Urk. 1), ist diesbezüglich von einer eingehenden Prüfung abzusehen. Denn nach der Rechtsprechung sind nur die gerügten, im Streite stehenden Teilaspekte des ver fü gungsweise festge legten Rechtsverhältnisses zu prüfen (Urteil des Bundes gerichts 9C_719/2008 vom 31. Oktober 2008 E. 4.1). Die gerichtliche Beurtei lung hat</w:t>
      </w:r>
    </w:p>
    <w:p>
      <w:r>
        <w:t>sich daher praxisgemäss auf diese Aspekte zu beschränken, wogegen kein Anlass besteht, die übrigen unbestrittenen Berechnungspositionen der jähr lichen Ergänzungsleistung in die Prüfung mit ei nzubeziehen (BGE 131 V 329 E. 4 und 110 V 48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