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ZL.2020.00082 vom 2. September 2020</w:t>
      </w:r>
    </w:p>
    <w:p>
      <w:r>
        <w:t>ZH Sozialversicherungsgericht, 2020-09-02, DE</w:t>
      </w:r>
    </w:p>
    <w:p>
      <w:r>
        <w:rPr>
          <w:b/>
        </w:rPr>
        <w:t xml:space="preserve">Quelle: </w:t>
      </w:r>
      <w:r>
        <w:t>https://mcp.opencaselaw.ch/entscheid/zh_sozialversicherungsgericht_ZL.2020.00082</w:t>
      </w:r>
    </w:p>
    <w:p>
      <w:r>
        <w:t>FR: ZH_SOZIALVERSICHERUNGSGERICHT ZL.2020.00082 du 2 septembre 2020</w:t>
      </w:r>
    </w:p>
    <w:p>
      <w:r>
        <w:t>IT: ZH_SOZIALVERSICHERUNGSGERICHT ZL.2020.00082 del 2 settembre 2020</w:t>
      </w:r>
    </w:p>
    <w:p>
      <w:pPr>
        <w:pStyle w:val="Heading2"/>
      </w:pPr>
      <w:r>
        <w:t>Erwägungen</w:t>
      </w:r>
    </w:p>
    <w:p>
      <w:r>
        <w:rPr>
          <w:b/>
        </w:rPr>
        <w:t>E. 1</w:t>
      </w:r>
    </w:p>
    <w:p>
      <w:r>
        <w:t>X.___ , geboren 1957, reiste am 4. Februar 2008 aus A.___ in die Schweiz ein, worauf sie am 2. April 200 8 vorläufig aufgenommen wurde ( Urk. 8/24 : Bewilligung F ) . Seit dem 1. Februar 2019 bezieht sie eine Altersrente der AHV ( Urk. 8/3). Am 2 7. Januar 2020 stellte sie bei der Gemeinde Z.___. Zusatzleistungen zur AHV/IV (nachfolgend: Durchführungsstelle), Antrag auf die Ausrichtung vo n Zusatzleistungen zu ihrer Rente ( Urk. 8/1). Die Durchführungs stelle</w:t>
      </w:r>
    </w:p>
    <w:p>
      <w:r>
        <w:t>holte in der Folge zusätzliche Unterlagen zur Klärung des Leistungs anspruchs ein ( Urk. 8/13 ff.) und wies das Gesuch der Versicherten mit Verfügung vom 1 2. Februar 2020 ab ( Urk. 8/26). Die dagegen von der Versicherten am 1 5. Mai 2020 erhobene und am 2 4. Juni 2020 begründete Einsprache ( Urk. 8/27, Urk. 8/30) wies die Durchführungsstelle mit Einspracheentscheid vom 2. September 2020 ab ( Urk. 8/32 = Urk. 2).</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 versicherung (ELG) sowie der Verordnung über Ergänzungsleistungen zur</w:t>
      </w:r>
    </w:p>
    <w:p>
      <w:r>
        <w:t>Alters -,</w:t>
      </w:r>
    </w:p>
    <w:p>
      <w:r>
        <w:t>Hinterlassenen-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Die Beschwerdeführerin meldete sich am</w:t>
      </w:r>
    </w:p>
    <w:p>
      <w:r>
        <w:rPr>
          <w:b/>
        </w:rPr>
        <w:t>E. 1.2</w:t>
      </w:r>
    </w:p>
    <w:p>
      <w:r>
        <w:t>Der Bund und die Kantone gewähren Personen, welche die gesetzlichen Voraus setzungen nach Art. 4-6 ELG erfüllen, Zusatzleistungen zur Deckung ihres Existenzbedarfs ( Art.</w:t>
      </w:r>
    </w:p>
    <w:p>
      <w:r>
        <w:rPr>
          <w:b/>
        </w:rPr>
        <w:t>E. 1.3</w:t>
      </w:r>
    </w:p>
    <w:p>
      <w:r>
        <w:t>Der Anspruch auf eine jährliche Ergänzungsleistung besteht nach Art. 12 Abs. 1 ELG ab Beginn des Monats, in dem die Anmeldung eingereicht worden ist, sofern sämtliche gesetzliche n Voraussetzungen erfüllt sind. In Abs.</w:t>
      </w:r>
    </w:p>
    <w:p>
      <w:r>
        <w:rPr>
          <w:b/>
        </w:rPr>
        <w:t>E. 2</w:t>
      </w:r>
    </w:p>
    <w:p>
      <w:r>
        <w:t>Abs. 1 ELG; § § 1, 13, 15 und 20 Abs. 1 des Gesetzes des Kantons Zürich über die Zusatzleistungen zur Alters-, Hinterlassenen- und Invalidenversicherung, ZLG ).</w:t>
      </w:r>
    </w:p>
    <w:p>
      <w:r>
        <w:rPr>
          <w:b/>
        </w:rPr>
        <w:t>E. 2.1</w:t>
      </w:r>
    </w:p>
    <w:p>
      <w:r>
        <w:t>Die Beschwerdegegnerin begründete die Abweisung des Gesuchs damit, dass Aus länder, welche nicht Staatsangehörige eines EU- oder EFTA-Staates seien , erst nach ununterbrochenem Aufenthalt von 10 Jahren in der Schweiz Ergänzungs leistungen beanspruchen könnten. G emäss der Wegleitung über die Ergänzungs leistungen (WEL) Randziffer 2320.01 würden dabei diejenigen Zeiten, während denen eine Person aus irgendeinem Grund nicht der Beitragspflicht in der AHV/IV unterstellt gewesen sei, nicht angerechnet ( Urk. 2 S. 2).</w:t>
      </w:r>
    </w:p>
    <w:p>
      <w:r>
        <w:t>Mit</w:t>
      </w:r>
    </w:p>
    <w:p>
      <w:r>
        <w:t>Art. 14 Abs. 2 bis AHVG (in Kraft getreten am 1. Januar 2007) sei eine voll ständige Sistierung des Beitragsbezuges für Asylsuchende, humanitär und provisorisch Aufgenommene und Schutzbedürftige ohne Aufenthaltsbewilligung, die keiner Erwerbstätigkeit nachgehen, eingeführt worden. Bei Eintritt eines Versicherungsfalles oder bei Regelung der Anwesenheit der betreffenden Person in der Schweiz werde diese Sistierung aufgehoben und die Beiträge würden innerhalb der Grenzen der Verjährung rückwirkend erhoben. Bei Eintritt eines Versicherungsfalles entstehe som i t ein Anspruch auf Leistungen, sofern die ordentlichen Voraussetzungen erfüllt seien. Da sich der rückwirkende Beitrags bezug auf höchstens fünf Jahre beschränke, könnten bei längeren Aufenthalten Beitragslücken und damit verbundene Leistungseinbussen a uftreten, wobei eine vollständige Gleichstellung mit den übrigen Versicherten nicht möglich sei ( Urk. 2 S. 3).</w:t>
      </w:r>
    </w:p>
    <w:p>
      <w:r>
        <w:t>Da zwischen der Schweiz und A.___ kein Sozialversicherungsabkommen be stehe, das eine Gleichstellung der Angehörigen beider Vertragsstaaten garantiere, sei</w:t>
      </w:r>
    </w:p>
    <w:p>
      <w:r>
        <w:t>WEL Randziffer 2320.01 vorliegend anwendbar, was zur Abweisung der Ein sprache führe ( Urk. 2 S. 4).</w:t>
      </w:r>
    </w:p>
    <w:p>
      <w:r>
        <w:rPr>
          <w:b/>
        </w:rPr>
        <w:t>E. 2.2</w:t>
      </w:r>
    </w:p>
    <w:p>
      <w:r>
        <w:t>Die Beschwerdeführerin brachte dagegen vor, s ie erfülle die</w:t>
      </w:r>
    </w:p>
    <w:p>
      <w:r>
        <w:t>Vor aussetzungen von Art. 4 Abs. 1 lit . a ELG, da sie eine Altersrente der AHV beziehe. Des Weiteren verfüge sie seit dem 4. Februar 2008 über einen gesetzlichen Wohnsitz in der Schweiz und unterstehe der Versicherungspflicht der AHV ( Urk. 1 S. 5).</w:t>
      </w:r>
    </w:p>
    <w:p>
      <w:r>
        <w:t>Die Regelung des Art. 14 Abs. 2 bis AHVG s e tze voraus , dass die Versicherungs unterstellung - und folglich auch die Beitragspflicht - bereits vor der Regelung des Aufenthaltsrechts oder dem Eintritt des Versicherungsfalles bestehe , da das Versicherungsobligatorium grundsätzlich für alle natürlichen Personen, welche entweder Wohnsitz in der Schweiz hätten oder hier eine Erwerbstätigkeit ausüben würden , gelte ( Urk. 1 S. 6). Die betroffenen Personengruppen seien auch als grundsätzlich beitragspflichtig anzusehen, sei doch nicht einzusehen, weshalb sie für eine bestimmte Zeit (von der Wohnsitznahme bis zum Eintritt einer Konstellation gemäss Art. 14 Abs. 2 bis AHVG) versichert sein, dafür aber keine Beiträge entrichten sollten. Dementspr echend seien unter Berücksichtigung von</w:t>
      </w:r>
    </w:p>
    <w:p>
      <w:r>
        <w:t>Art. 16 Abs. 1 AHVG von ihr rückwirkend per 2014 die Beiträge erhoben worden. Da zudem unbestritten s e i, dass sie seit dem 2. April 2008 ihren gesetzlichen Wohnsitz in der Schweiz habe und seit dem 1. Februar 2019 eine Rente der AHV beziehe, habe sie rückwirkend per 1. Februar 2019 einen Anspruch auf Erg änzungsleistungen</w:t>
      </w:r>
    </w:p>
    <w:p>
      <w:r>
        <w:t>( Urk. 1 S. 7 f.). 3. 3.1</w:t>
      </w:r>
    </w:p>
    <w:p>
      <w:r>
        <w:t>In tatsächlicher Hinsicht ist unstrittig und ausgewiesen , dass di e Beschwerde führerin am 4. Februar 2008 als Staatsangehörige von A.___ in die Schweiz einreiste und am 2. April 2008 hier vorläufig aufgenommen wurde ; diesen Status besass sie auch noch im Zeitpunkt des Einspracheentscheids ( Urk. 8/24). Ab dem 9. Juni 2008 war sie in Z.___ angemeldet ( Urk. 8/15). In der Schweiz war sie seit dem 2 0. November 2018 als Küchenhilfe tätig ( Urk. 8/4, Urk. 8/5); für die Zeit zuvor lassen sich dem Auszug aus dem individuellen Konto seit dem Jahr 2014 bezahlte Beiträge als Nichterwerbstätige entnehmen ( Urk. 8/22).</w:t>
      </w:r>
    </w:p>
    <w:p>
      <w:r>
        <w:t>Nachdem sie sich am 2 9. Oktober 2019 zum Bezug einer R ente der AHV angemeldet hatte, wurde ihr mit Verfügung vom 2 0. Januar 2020 rückwirkend ab dem 1. F ebruar 2019 eine Altersrente zugesprochen ( Urk. 8/3). 3.2</w:t>
      </w:r>
    </w:p>
    <w:p>
      <w:r>
        <w:t>Die Beschwerdegegnerin ging zu Recht davon aus, dass die Beschwerdeführerin - bevor sie ein en Anspruch auf Z usatzleistungen geltend machen kann - eine Karenzfrist im Sinne von Art. 5 ELG zu bestehen hat , während der sie sich unun terbrochen in der Schweiz aufzuhalten hat. Mangels eines Sozialversicherungs abkommens der Schweiz mit ihrem Herkunftsland A.___</w:t>
      </w:r>
    </w:p>
    <w:p>
      <w:r>
        <w:t>dauert diese</w:t>
      </w:r>
    </w:p>
    <w:p>
      <w:r>
        <w:rPr>
          <w:b/>
        </w:rPr>
        <w:t>E. 4</w:t>
      </w:r>
    </w:p>
    <w:p>
      <w:r>
        <w:t>Abs. 1 ELG setzt der Anspruch auf Ergänzungsleistungen den zivilrechtlichen Wohnsitz und den gewöhnlichen Aufenthalt in der Schweiz im Sinne von Art. 13 ATSG voraus.</w:t>
      </w:r>
    </w:p>
    <w:p>
      <w:r>
        <w:t>Als zusätzliche Voraussetzung für Ausländerinnen und Ausländer müssen sich diese nach Art.</w:t>
      </w:r>
    </w:p>
    <w:p>
      <w:r>
        <w:rPr>
          <w:b/>
        </w:rPr>
        <w:t>E. 4.1</w:t>
      </w:r>
    </w:p>
    <w:p>
      <w:r>
        <w:t>Nach Art. 61 lit . g ATSG hat die obsiegende Beschwerde führende Person An spruch auf Ersatz der Parteikosten. Da d er</w:t>
      </w:r>
    </w:p>
    <w:p>
      <w:r>
        <w:t>vertretende Rechtskonsulent trotz der eingeräumten Gelegenheit keine Honorarnote eingereicht hat ( Urk. 11 Dispositiv-Ziffer 2), ist die Entschädigung nach Art. 61 lit . g ATSG in Verbindung mit § 34 des Gesetzes über das Sozialversicherungsgericht ohne Rücksicht auf den Streit wert nach der Bedeutung der Streitsache, nach der Schwierigkeit des Prozesses, dem Zeitaufwand und den Barausla gen ermessensweise auf Fr. 1‘ 2 00 .-- (inkl. Barauslagen und Mehrwertsteuer) festzusetzen.</w:t>
      </w:r>
    </w:p>
    <w:p>
      <w:r>
        <w:t>Bei diesem Ausgang des Verfahrens wird das Gesuch um unentgeltliche Rechts vertretung gegenstandslos.</w:t>
      </w:r>
    </w:p>
    <w:p>
      <w:r>
        <w:t>Zu Handen der Beschwerdeführerin bleibt in diesem Zusammenhang festzuhalten, dass das Sozialversicherungsgericht praxisgemäss nur patentierte Rechtsanwälte und Rechtsanwältinnen als unentgeltliche Rechts vertreter zu lässt ( vgl. Randacher , in: Zünd/Pfiffner Rauber [Hrsg.], Gesetz über das Sozialversicherungsgericht des Kantons Zürich, 2. Auflage, Zürich 2009, N 10 zu § 16).</w:t>
      </w:r>
    </w:p>
    <w:p>
      <w:r>
        <w:rPr>
          <w:b/>
        </w:rPr>
        <w:t>E. 4.2</w:t>
      </w:r>
    </w:p>
    <w:p>
      <w:r>
        <w:t>Da das Verfahren kostenlos ist ( Art. 61 lit . a ATSG, in der bis Ende 2020 gültig gewesenen Fassung), ist auch das Gesuch um unentgeltliche Prozessführung ( Urk. 1 S. 2) als gegenstandslos zu betrachten. Das Gericht erkennt: 1.</w:t>
      </w:r>
    </w:p>
    <w:p>
      <w:r>
        <w:t>Die Beschwerde wi rd in dem Sinne gutgeheissen,</w:t>
      </w:r>
    </w:p>
    <w:p>
      <w:r>
        <w:t>dass der</w:t>
      </w:r>
    </w:p>
    <w:p>
      <w:r>
        <w:t>angefochtene</w:t>
      </w:r>
    </w:p>
    <w:p>
      <w:r>
        <w:t>Einsprache entscheid</w:t>
      </w:r>
    </w:p>
    <w:p>
      <w:r>
        <w:t>der Gemeinde Z.___ , Zusatzleistungen zur AHV/IV, vom 2. September 2020 aufgehoben und die Sache an die Beschwerdegegnerin zurückgewiesen wird , da mit diese nach erfolgter Abklärung im Sinne der Erwägungen neu über den Leistungs anspruch der Beschwerdeführerin verfüge .</w:t>
      </w:r>
    </w:p>
    <w:p>
      <w:r>
        <w:t>2.</w:t>
      </w:r>
    </w:p>
    <w:p>
      <w:r>
        <w:t>Das Verfahren ist kostenlos. 3.</w:t>
      </w:r>
    </w:p>
    <w:p>
      <w:r>
        <w:t>Die Beschwerdegegnerin wird verpflichtet, der Beschwerdeführerin eine Prozess entschädigung von Fr. 1’200 .-- (inkl. Barauslagen und MWSt ) zu bezahlen. 4.</w:t>
      </w:r>
    </w:p>
    <w:p>
      <w:r>
        <w:t>Zustellung gegen Empfangsschein an: - lic . iur . Y.___ - Gemeinde Z.___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r>
        <w:rPr>
          <w:b/>
        </w:rPr>
        <w:t>E. 5</w:t>
      </w:r>
    </w:p>
    <w:p>
      <w:r>
        <w:t>Der Wohnsitz einer Person bestimmt sich gemäss Art. 13 Abs. 1 ATSG nach den Art. 23-26 des Zivilgesetzbuches (ZGB; in der seit 1. Januar 2013 gültigen Fassung). Der zivilrechtliche Wohnsitz einer Person befindet sich danach an dem Ort, wo sie sich mit der Absicht dauernden Verbleibens aufhält ( Art. 23 Abs. 1 ZGB) und den sie sich zum Mittelpunkt ihrer Lebensinteressen gemacht hat (BGE 127 V 237 E. 1; BGE 125 III 100 E. 3).</w:t>
      </w:r>
    </w:p>
    <w:p>
      <w:r>
        <w:t>Ihren gewöhnlichen Aufenthalt hat eine Person an dem Ort, an dem sie während längerer Zeit lebt, selbst wenn diese Zeit zum Vornherein befristet ist ( Art. 13 Abs. 2 ATSG). Nach der Rechtsprechung ist für den « gewöhnlichen Aufenthalt » der tatsächliche Aufenthalt in der Schweiz und der Wille, diesen Aufenthalt auf recht zu erhalten, massgebend; zusätzlich dazu muss sich der Schwerpunkt aller Beziehungen in der Schweiz befinden (BGE 141 V 530 E. 5.3 ; 136 V 244 E. 7.2.3; 119 V 98 E. 6c, 111 E. 7b; 112 V 164 E. 1a; Urteil des Bundesgerichts 9C_729/2014 vom 1 6. April 2015 E. 3). 1.</w:t>
      </w:r>
    </w:p>
    <w:p>
      <w:r>
        <w:rPr>
          <w:b/>
        </w:rPr>
        <w:t>E. 6</w:t>
      </w:r>
    </w:p>
    <w:p>
      <w:r>
        <w:t>Absatz 1 zu entrichten, wenn:</w:t>
      </w:r>
    </w:p>
    <w:p>
      <w:r>
        <w:t>a.</w:t>
      </w:r>
    </w:p>
    <w:p>
      <w:r>
        <w:t>diese Personen als Flüchtlinge anerkannt wurden;</w:t>
      </w:r>
    </w:p>
    <w:p>
      <w:r>
        <w:t>b.</w:t>
      </w:r>
    </w:p>
    <w:p>
      <w:r>
        <w:t>diesen Personen eine Aufenthaltsbewilligung erteilt wird; oder</w:t>
      </w:r>
    </w:p>
    <w:p>
      <w:r>
        <w:t>c. auf Grund des Alters, des Todes oder der Invalidität dieser Personen ein Leistungsanspruch im Sinne dieses Gesetzes oder des IVG entsteht. 2.</w:t>
      </w:r>
    </w:p>
    <w:p>
      <w:r>
        <w:rPr>
          <w:b/>
        </w:rPr>
        <w:t>E. 10</w:t>
      </w:r>
    </w:p>
    <w:p>
      <w:r>
        <w:t>J ahre . Der Aufenthalt muss zudem rechtmässig sein, was vorliegend aufgrund der am 2. April 2008 erfolgten</w:t>
      </w:r>
    </w:p>
    <w:p>
      <w:r>
        <w:t>und bis zum Einspracheentscheidszeitpunkt weiterhin gültigen vorläufigen Aufnahme der Beschwerdeführerin</w:t>
      </w:r>
    </w:p>
    <w:p>
      <w:r>
        <w:t>( Urk. 8/24) spätestens ab diesem Zeitpunkt ohne Weiteres bejaht werden kann.</w:t>
      </w:r>
    </w:p>
    <w:p>
      <w:r>
        <w:t>Da sodann in Fällen, in denen sich Asylsuchende mit der Absicht des dauernden Verbleibens hierher begeben</w:t>
      </w:r>
    </w:p>
    <w:p>
      <w:r>
        <w:t>- und den alten Wohnsitz im Ausland damit aufgegeben haben - für die Bestimmung des Zeitpunktes der Wohnsitznahme derjenige der Einreise mass geblich ist (BGE 113 II 7 E. 2), hat die Beschwerdeführerin am 4. F ebruar 2008 in der Schweiz einen Wohnsitz begründet.</w:t>
      </w:r>
    </w:p>
    <w:p>
      <w:r>
        <w:t>3.3</w:t>
      </w:r>
    </w:p>
    <w:p>
      <w:r>
        <w:t>Das Gesuch der Beschwerdeführerin um die Ausrichtung von Zusatzleistungen ging am 1 2. Februar 2020 und damit innerhalb von sechs Monaten nach Erlass der rentenzusprechenden Verfügung der Sozialversicherungsanstalt des Kantons Zürich, Ausgleichskasse,</w:t>
      </w:r>
    </w:p>
    <w:p>
      <w:r>
        <w:t>vom 2 0. Januar 2020 bei der Durchführungsstelle ein ( Urk. 8/1 S. 1). Die AHV-Rente wurde ihr ab 1. Februar 2019 und damit ab einem Zeitpunkt zugesprochen, der vor der Anmeldung für die AHV-Rente am 2 9. Oktober 2019 lag ( Urk. 8/3). Der Anspruch auf Zusatzleistungen konnte somit frühestens im Monat der Anmeldung für die Rente , mithin im Oktober 2019, ent stehen (vgl. vorstehend E. 1.3) .</w:t>
      </w:r>
    </w:p>
    <w:p>
      <w:r>
        <w:t>Es ist daher zu prüfen, ob sich die Beschwerdeführerin in den unmittelbar vorausgehenden zehn Jahren - mithin ab Oktober 2009 - im Sinne von Art. 5 Abs. 1 ELG ununterbrochen in der Schweiz aufgehalten hatte. 3.4</w:t>
      </w:r>
    </w:p>
    <w:p>
      <w:r>
        <w:t>Die Beschwerdegegnerin verneinte</w:t>
      </w:r>
    </w:p>
    <w:p>
      <w:r>
        <w:t>die Erfüllung der Karenzfrist im Wesentlichen mit der Begründung , dass nach Art.</w:t>
      </w:r>
    </w:p>
    <w:p>
      <w:r>
        <w:rPr>
          <w:b/>
        </w:rPr>
        <w:t>E. 14</w:t>
      </w:r>
    </w:p>
    <w:p>
      <w:r>
        <w:t>Abs. 2 bis AHVG der Bezug d er</w:t>
      </w:r>
    </w:p>
    <w:p>
      <w:r>
        <w:t>AHV- Beiträge von nicht erwerbstätigen, vorläufig Aufgenommenen sistiert und – wie hier - erst im Zusammenhang mit der Festsetzung der AHV-R ente aktiviert we rde - was allerdings nur noch im Rahmen der Verjährungsbestimmung von Art.</w:t>
      </w:r>
    </w:p>
    <w:p>
      <w:r>
        <w:rPr>
          <w:b/>
        </w:rPr>
        <w:t>E. 16</w:t>
      </w:r>
    </w:p>
    <w:p>
      <w:r>
        <w:t>Abs. 1 AHVG doch lediglich die Möglichkeit der Einforderung beziehungsweise Ent richtung der Beiträge und nicht das dieser Forderung zugrunde liegende Rechts verhältnis der Beitragspflicht . R andziffer 2320.01 WEL setzt für den Lauf der Karenzfrist denn auch lediglich das Bestehen der Beitragspflicht und nicht die tatsächliche Entrichtung von Beiträgen voraus .</w:t>
      </w:r>
    </w:p>
    <w:p>
      <w:r>
        <w:t>Die Beschwerdeführerin war mit anderen Worten bereits ab ihrer Wohnsitznahme im Jahr 2008 beitragspflichtig, aufgrund der gemäss Art. 14 Abs. 2 bis AHVG er folgten Sistierung des B ezuges hatte sie indessen die grundsätzlich geschuldeten Beiträge vorläufig nicht zu entrichten. Diese waren erst im Jahr 2019 aufgrund des Eintrittes des Leistungsfalles festzusetzen und zu bezahlen, konnten indessen aufgrund der eingetretenen Verjährung nicht mehr in vollem Umfang ein gefordert bez iehungsweise entrichtet werden. Somit steht</w:t>
      </w:r>
    </w:p>
    <w:p>
      <w:r>
        <w:t>Art. 14 Abs. 2 bis</w:t>
      </w:r>
    </w:p>
    <w:p>
      <w:r>
        <w:t>AHV dem Lauf der Karenzfrist nicht entgegen .</w:t>
      </w:r>
    </w:p>
    <w:p>
      <w:r>
        <w:t>3.8</w:t>
      </w:r>
    </w:p>
    <w:p>
      <w:r>
        <w:t>Die Verneinung des L eistungsanspruchs mangels Erf üllung der Karenzfrist</w:t>
      </w:r>
    </w:p>
    <w:p>
      <w:r>
        <w:t>ge stützt auf die Begründung der fehlenden Beitragspflicht</w:t>
      </w:r>
    </w:p>
    <w:p>
      <w:r>
        <w:t>ist somit zu Unrecht er folgt. Die Besc hwerdegegnerin hat indessen bisher nicht geprüft, ob sich die Beschwerdeführerin während den der Anspruchsstellung</w:t>
      </w:r>
    </w:p>
    <w:p>
      <w:r>
        <w:t>unmittelbar voran gehenden zehn Jahre n ununterbrochen in der Schweiz aufgehalten hat oder ob der Lauf der Karenzfrist zufolge eines (längeren) Auslandaufenthaltes zwischen zeitlich unterbrochen wurde, so dass über die Erfüllung der Karenzfrist bei der derzeitigen Aktenlage nicht abschliessend entschieden werden kann. Dies e Ab klärungen hat die Beschwerdegegnerin nun - neben der Prüfung der weiteren Voraussetzungen für den Anspruch auf Ergänzungsleistungen - nachzuholen.</w:t>
      </w:r>
    </w:p>
    <w:p>
      <w:r>
        <w:t>Die Beschwerde ist demnach in dem Sinne gutzuheissen, dass der angefochtene Einspracheentscheid vom 2. September 2020 ( Urk. 2) aufzuheben und die Sache zwecks weiterer Abklärungen im Sinne der obigen Erwägungen an die Beschwerdegegnerin zurückzuweisen ist.</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