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ZL.2019.00080 vom 9. März 2021</w:t>
      </w:r>
    </w:p>
    <w:p>
      <w:r>
        <w:t>ZH Sozialversicherungsgericht, 2021-03-09, DE</w:t>
      </w:r>
    </w:p>
    <w:p>
      <w:r>
        <w:rPr>
          <w:b/>
        </w:rPr>
        <w:t xml:space="preserve">Quelle: </w:t>
      </w:r>
      <w:r>
        <w:t>https://mcp.opencaselaw.ch/entscheid/zh_sozialversicherungsgericht_ZL.2019.00080</w:t>
      </w:r>
    </w:p>
    <w:p>
      <w:r>
        <w:t>FR: ZH_SOZIALVERSICHERUNGSGERICHT ZL.2019.00080 du 9 mars 2021</w:t>
      </w:r>
    </w:p>
    <w:p>
      <w:r>
        <w:t>IT: ZH_SOZIALVERSICHERUNGSGERICHT ZL.2019.00080 del 9 marzo 2021</w:t>
      </w:r>
    </w:p>
    <w:p>
      <w:pPr>
        <w:pStyle w:val="Heading2"/>
      </w:pPr>
      <w:r>
        <w:t>Erwägungen</w:t>
      </w:r>
    </w:p>
    <w:p>
      <w:r>
        <w:rPr>
          <w:b/>
        </w:rPr>
        <w:t>E. 8</w:t>
      </w:r>
    </w:p>
    <w:p>
      <w:r>
        <w:t>FZA erlassenen) Koordinierungsverordnungen keinen An spruch auf die Freizügigkeit von Leistun gen aus Steuergeldern eines Mitglied staates in andere Mitgliedstaaten begründen würden , dass Ergänzungsleistungen zu den beitragsunabhängigen Geldleistungen gehören, welche nur an Versicherte mit Wohnort in der Schweiz gewährt würden ,</w:t>
      </w:r>
    </w:p>
    <w:p>
      <w:r>
        <w:t>und dass zur Beurteilu ng des Anspruchs auf Ergänzungsleis tungen schweizeri sches Recht anwendbar sei (E. 1.5.4 und E. 2.6; Urk. 7/141/11-12 ).</w:t>
      </w:r>
    </w:p>
    <w:p>
      <w:r>
        <w:t>I m Urteil ZL.2016.00051 vom 16. Dezember 2016 wurde ausserdem festgehalten , dass ein Abweichen von der schweizerischen gesetz lichen Zuständigkeitsordnung durch das FZA und die Koordinierungsver ordnungen nicht geboten sei . Insbe sondere seien auch mit dem Erlass der neuen (für die Schweiz seit April 2012 geltenden) Koordinierungsverordnungen (Verordnung [EG] Nr. 883/2004 des Europäischen Parlaments und des Rates vom 29. April 2004 zur Koordinierung der Systeme der sozialen Sicherheit [ VO 883/2004], Verordnung [EG] Nr. 987/2009 des Europäischen Parlaments und des Rates vom 16. September 2009 zur Festle gung der Modalitäten für die Durchführung der Verordnung [EG] Nr. 883/2004 über die Koordinierung der Systeme der sozialen Sicherheit [ VO 987/2009]) keine Neuerungen eingeführt w u rden , welche das System AHV einerseits und ZL ande rerseits in Frage stellen würde n . Ebenfalls sei mit den neuen Koordinierungsver ordnungen weiterhin keine inhaltliche Anglei chung des schweizerischen Systems sozial er Sicherheit an die EU-Regelun gen vorgesehen, sondern ledigli ch eine Koordinierung der natio nalen Systeme s ozialer Sicherheit der verschie denen Mit gliedstaaten des FZA (BGE 141 V 246 E. 5.1). Allfällige gesetzliche Änderungen des schweize rischen Systems sozialer Sicher heit wären vom schweizerisch en Gesetzgeber vorzu nehmen</w:t>
      </w:r>
    </w:p>
    <w:p>
      <w:r>
        <w:t>( E. 2.7 ; Urk. 7/141/</w:t>
      </w:r>
    </w:p>
    <w:p>
      <w:r>
        <w:rPr>
          <w:b/>
        </w:rPr>
        <w:t>E. 12</w:t>
      </w:r>
    </w:p>
    <w:p>
      <w:r>
        <w:t>) . Dies hat weiterhin Gültigkeit. 3.3.4</w:t>
      </w:r>
    </w:p>
    <w:p>
      <w:r>
        <w:t>Es bleibt somit dabei, dass auf die Beschwerde n hinsichtlich der Anträge zur schweizerischen Altersrente und den geleisteten AHV/IV-Beiträgen nicht einzu treten ist.</w:t>
      </w:r>
    </w:p>
    <w:p>
      <w:r>
        <w:t>Dementsprechend sind auch die Akten der SVA Ausgleichskasse in Sachen des Beschwerdeführer s betreffend AHV-Rente und AHV-Beiträge nicht zu diesem Verfahren beizuziehen und die Beschwerdegegnerin hat zu Recht allein die Akten betreffend Zusatzleistungen eingereicht. 3.4</w:t>
      </w:r>
    </w:p>
    <w:p>
      <w:r>
        <w:t>Der Antrag des Beschwerdeführer s in der Beschwerde vom 1 4. September 2019 , es sei zur bundesrätlichen Regelung, wonach ZL-Durchführungsstellen dem Mig rationsamt die EL-beziehenden EU-Bürger zu melden hätten und wodurch er sowie seine Ehefrau als EL-beziehende EU-Bürger infolge ihrer Staatsangehörig keit indirekt diskriminiert würden, eine klare Stellungnahme abzugeben (Urk. 1 S. 3 ), betrifft in dieser allgemein gerügten Form eine g enerell-abstrakte Rechts quelle und keinen i ndividuell-konkreten</w:t>
      </w:r>
    </w:p>
    <w:p>
      <w:r>
        <w:t>Verwaltung s akt (Anwendungsakt) . Die Datenbekanntgabe an die Migrationsbehörden über Leistungen an Ausländerin nen und Ausländer</w:t>
      </w:r>
    </w:p>
    <w:p>
      <w:r>
        <w:t>durch die für die Festsetzung und die Auszahlung der Ergän zungsleistungen zuständigen Organe ist mit Art. 26a ELG (in Kraft seit 1. Juli 2018) in einem bundesrechtlichen Gesetz vorgeschrieben und entspricht damit nicht lediglich einer bundesrätlichen Regelung, Verordnung oder bundesamtli chen Verwaltungsweisung. Die Überprüfung, ob dieses Gesetz für in der Schweiz lebende EU-Bürger wie den Beschwerdeführer und seine Ehefrau, welche zu ihrer AHV-Rente Ergänzungsleistungen beziehen, mittelbar oder unmittelbar diskrimi nierend ist, würde einer abstrakten Normenkontrolle gleichkommen.</w:t>
      </w:r>
    </w:p>
    <w:p>
      <w:r>
        <w:t>Eine generell-abstrakte Regelung , sei es eine Verordnung oder ein Gesetz des kantonalen oder des Bunderechts , kann indes nicht mittels Beschwerde an ein kantonales Verwaltungsgericht - hier an das Sozialversicherungsgericht des Kan tons Zürich - angefochten werden , da es kein Anfechtungsobjekt darstellt ; mit Beschwerde ans Gericht anfechtbar ist erst ein i ndividuell-konkrete r</w:t>
      </w:r>
    </w:p>
    <w:p>
      <w:r>
        <w:t>Verwal tung s ak t in Form eines den Beschwerdeführer betreffenden Einspracheentschei des</w:t>
      </w:r>
    </w:p>
    <w:p>
      <w:r>
        <w:t>( oder einer Verfügung , gegen welche eine Einsprache ausgeschlossen ist; Art. 56 ATSG ). Zur Beurteilung der hier angefochtenen Einspracheentscheide</w:t>
      </w:r>
    </w:p>
    <w:p>
      <w:r>
        <w:t>vom 2 5. Juli 2019 und 1 5. November 2019 (Urk . 2, Urk. 16/2) ist auch keine vor frageweise Prüfung von Art. 26a ELG angezeigt, da diese Entscheide weder direkt noch indirekt die Datenbekanntgabe an die Migrationsbehörden betreffen.</w:t>
      </w:r>
    </w:p>
    <w:p>
      <w:r>
        <w:t>Soweit der Beschwerdeführer die Datenbekanntgabe an die Migrationsbehörden</w:t>
      </w:r>
    </w:p>
    <w:p>
      <w:r>
        <w:t>im Sinne von</w:t>
      </w:r>
    </w:p>
    <w:p>
      <w:r>
        <w:t>Art. 26a ELG grundsätzlich in Frage stellt und als diskriminierend rügt, ist zudem festzuhalten, dass solche Rügen nicht mit Beschwerde vorgebracht werden können, weil Bundesgesetze nach Art. 190 der Bundesverfassung (BV) für das Gericht und andere rechtsanwendenden Behörden massgebend und nicht zu überprüfen sind ( Urteil des Bundesgericht 2C_48/2</w:t>
      </w:r>
    </w:p>
    <w:p>
      <w:r>
        <w:rPr>
          <w:b/>
        </w:rPr>
        <w:t>E. 015</w:t>
      </w:r>
    </w:p>
    <w:p>
      <w:r>
        <w:t>vom 2 0. Januar 2015 E. 2.3).</w:t>
      </w:r>
    </w:p>
    <w:p>
      <w:r>
        <w:t>Auf die Beschwerde vom 1 4. September 2019 ist somit auch hinsichtlich dieses Antrag es nicht einzutreten. 3. 5</w:t>
      </w:r>
    </w:p>
    <w:p>
      <w:r>
        <w:t>Nachfolgend z u beurteilen ist</w:t>
      </w:r>
    </w:p>
    <w:p>
      <w:r>
        <w:t>der Anspruch auf Zusatzleistungen (Ergänzungs leistungen und Beihilfe) bezüglich der verfügten Anspruchsperioden ab Januar 2018 ( Urk. 7/177), ab Januar 2019 (Urk. 7/203) und ab April 2019 (Urk. 16/6/ 75 ) bis längstens zum Erlass des Einspracheentscheides vom 15. November 2019 ( Urk. 16/2). 4. 4.1</w:t>
      </w:r>
    </w:p>
    <w:p>
      <w:r>
        <w:t>Die Leistungsperiode von Januar bis Dezember 2018 wurde von der Durchfüh rungsstelle der Gemeinde Z.___ mit Verfügung vom 2 2. Dezember 2017 fest gesetzt ( Urk. 7/177). Es ist unbestritten ( Urk. 2 S. 3), dass die Verfügung vom 2 2. Dezember 2017 dem Beschwerdeführer und seiner Ehefrau nicht unmittelbar zugesandt respektive eröffnet wurde . Auf der Verfügung vom 22. Dezember 2017 wurde denn auch handschriftlich das Folgende notiert: «Kein Versand nur Revi sion aufgrund PV-regionale(r) Durchschnittsprämie KVG ab 1.1.1 8. Keine rech nerischen/r elevanten Auswirkungen » ( Urk. 7/177/1). Ebenfalls unstrittig ist, dass die Verfügung vom 2 2. Dezember 2017 dem Beschwerdeführer und seiner Ehe frau schliesslich anlässlich eines Gesprächs am 1 6. Mai 2018 ausgehändigt wurde, was vom</w:t>
      </w:r>
    </w:p>
    <w:p>
      <w:r>
        <w:t>Beschwerdeführer i n der Einsprache vom 31. Januar 2019 (Urk. 7/207/1) und von der</w:t>
      </w:r>
    </w:p>
    <w:p>
      <w:r>
        <w:t>Beschwerdegegnerin im angefochtenen Einspracheentscheid vom 2 5. Juli 2019 ( Urk. 2 S. 3) entsprechend festgehalten wurde. 4.2</w:t>
      </w:r>
    </w:p>
    <w:p>
      <w:r>
        <w:t>Bei dieser Ausgangslage hat die</w:t>
      </w:r>
    </w:p>
    <w:p>
      <w:r>
        <w:t>Beschwerdegegnerin</w:t>
      </w:r>
    </w:p>
    <w:p>
      <w:r>
        <w:t>im angefochtenen Ein spracheentscheid vom 2 5. Juli 2019 in Anwendung von Art. 52 Abs. 1 ATSG, wonach die Einsprache innerhalb von 30 Tagen bei der verfügenden Stelle erho ben werden kann, zu Recht darauf geschlossen , dass die erst am</w:t>
      </w:r>
    </w:p>
    <w:p>
      <w:r>
        <w:t>3 1. Januar</w:t>
      </w:r>
    </w:p>
    <w:p>
      <w:r>
        <w:t>2019 erhobene Einsprache</w:t>
      </w:r>
    </w:p>
    <w:p>
      <w:r>
        <w:t>(Urk. 7/207 ) angesichts der Eröffnung der Verfügung am 1 6. Mai 2018 verspätet e rfolgt</w:t>
      </w:r>
    </w:p>
    <w:p>
      <w:r>
        <w:t>und daher auf die Einsprache dagegen nicht ein zutreten sei ( Urk. 2 S. 3 ).</w:t>
      </w:r>
    </w:p>
    <w:p>
      <w:r>
        <w:t>Was der Beschwerdeführer dagegen vorbringt, führt zu keiner anderen Betrach tungsweise. Insbesondere</w:t>
      </w:r>
    </w:p>
    <w:p>
      <w:r>
        <w:t>vermag die Rüge, es liege mit der verspäteten Rechts ausübung</w:t>
      </w:r>
    </w:p>
    <w:p>
      <w:r>
        <w:t>ein widersprüchliche s Verhalten der Gemeindeverwaltung Z.___</w:t>
      </w:r>
    </w:p>
    <w:p>
      <w:r>
        <w:t>vor und dieses illoyale Verhalten habe den Vertrauensschutz verletzt (Urk. 1 S . 3 f.) , nichts daran zu ändern, dass die Einsprache vom 31. Januar 2019 (Urk. 7/207/1) nach der Verfügungseröffnung im Mai 2018 jedenfalls verspätet erfolgt ist . Durch das Verhalten der Durchführungsstelle wurde auch kein Ver trauensschutz begründet, der ein Abweichen vom Gesetz rechtfertigen würde , zumal keine Zusicherung oder ein sonstiges, bestimmte Erwartungen weckendes Verhalten der Durchführungsstelle ersichtlich ist und durch die späte Eröffnung der Verfügung dem Beschwerdeführer und seiner Ehefrau keine</w:t>
      </w:r>
    </w:p>
    <w:p>
      <w:r>
        <w:t>Nachteile erwuchsen ( zum Vertrauensprinzip vgl. Urteil e des Bundesgerichts 2C_762/2008 vom 8. Mai 2009 E. 2.2, 8C_33 2/2011 vom 11. Oktober 2011 E. 5.2 und 8C_ 616/2013 vom 28. Januar 2014 E. 3.2 ) 4.3</w:t>
      </w:r>
    </w:p>
    <w:p>
      <w:r>
        <w:t>Soweit sich die Beschwerde ( Urk. 1) gegen den Einspracheentscheid vom 2 5. Juli 2019 ( Urk. 2) auf die Verfügung vom 2 2. Dezember 2017 und damit auf die Anspruchsperiode vom 1. Januar bis 3 1. Dezember 2018 bezieht, ist sie daher abzuweisen. 5. 5.1</w:t>
      </w:r>
    </w:p>
    <w:p>
      <w:r>
        <w:t>Der ZL-Anspruch ab Januar 2019 war von der Durchführungsstelle der Gemeinde Z.___ mit Verfügung vom 20. Dezember 2018 festgesetzt worden (Urk. 7/203). Bezüglich der deutschen Renten des Beschwerdeführer s und seiner Ehefrau hat sie in der ZL-Berechnung den Betrag von insgesamt Fr. 8'817.-- als Einnahme berücksichtigt («Ausl. Rente Deutsche Rentenversicherung Ehepaar», Urk. 7/203/5). Welchen Umrechnungskurs sie zur Bestimmung dieses Betrages verwendet hat und von welchem Eurobetrag der deutschen Renten sie dabei aus ging , geht aus der Verfügung nicht hervor.</w:t>
      </w:r>
    </w:p>
    <w:p>
      <w:r>
        <w:t>Im angefochtenen Einspracheentscheid vom 25. Juli 2019 hat die Beschwerde gegnerin</w:t>
      </w:r>
    </w:p>
    <w:p>
      <w:r>
        <w:t>den Devisenkurs (Verkauf) der Eidgenöss ischen Zollverwaltung gemäss Rz</w:t>
      </w:r>
    </w:p>
    <w:p>
      <w:r>
        <w:t>3452.03 WEL als massgeblich für die Umrechnung der in Euro ausgewiesenen deutschen Renten ( Urk. 7/180, Urk. 7/229) in Schweizer Franken erachtet (Urk. 2 S. 2), was vom Beschwerdeführer zu Recht gerügt wurde (Urk. 1 S. 2 f.). Wie die ser zutreffend ausgeführt hat (Urk. 1 S. 2 f.) und die Beschwerdegegnerin in der Beschwerdeantwort vom 25. Oktober 2019 nunmehr anerkannt hat (Urk. 6 S. 2), sind die deutschen Renten entsprechend Rz</w:t>
      </w:r>
    </w:p>
    <w:p>
      <w:r>
        <w:t>3452.01 WEL nach den Tageskursen umzurechnen, welche durch die Europäische Zentralbank (EZB) publiziert wer den , da die deutschen Renten in einer Währung von FZA-Mitgliedstaaten ausge richtet werden. Massgebend ist der erste verfügbare Tageskurs des Monats, der dem Monat des Anspruchsbeginns unmittelbar vorausgeht ( Rz</w:t>
      </w:r>
    </w:p>
    <w:p>
      <w:r>
        <w:t>3452.01 WEL mit Verweis auf Ziff. 3b des Beschlusses Nr. H3 vom 15. Oktober 2009 über den Bezugszeitpunkt für die Festlegung der Umrechnungskurse gemäss Artikel 90 der Verordnung (EG) Nr. 987/2009 des Europäischen Parlaments und des Rates; vgl. dazu auch Urteil des Sozialversicherungsgericht s ZL.2016.00051 vom 1 6. Dezem ber 2016 E. 4.2-3, Urk. 7/141/19-21). 5.2</w:t>
      </w:r>
    </w:p>
    <w:p>
      <w:r>
        <w:t>5.2.1</w:t>
      </w:r>
    </w:p>
    <w:p>
      <w:r>
        <w:t>Der massgebliche erste verfügbare, von der EZB publizierte Tageskurs im Monat vor Anspruchsbeginn respektive vor Beginn der Anspruchsperiode ab 1. Januar 2019 (Verfügung vom 2 0. Dezember 2018, Urk. 7/203) betrug Fr. 1.1323 pro Euro (Wert am 3. Dezember 2018 ; vgl. www.sdw.ecb.europa.eu/quickview.do? SERIES_KEY=120.EXR.D.CHF.EUR.SP00.A ).</w:t>
      </w:r>
    </w:p>
    <w:p>
      <w:r>
        <w:t>Gemäss de m Kontoausz u g der Volksbank Hochrhein vom 2 9. Dezember 2018 wurde n an den Beschwerdeführer und seine Ehefrau am 2 8. Dezember 2018 die monatlichen Renten der Deutschen Rentenversicherung von insgesamt Euro 738.61 (Euro 327.70 + Euro 410.91; Urk. 7/229) ausbezahlt. Hochgerechnet auf ein Jahr entspricht dies dem Betrag von Euro 8'863.32 (12 x Euro 738.61). Letztere r Betrag ist in der ZL-Berechnung ab Januar 2019 - umgerechnet auf Schweizer Franken – anzurechnen (vgl. Art. 23 Abs. 1 ELV) . 5.2.2</w:t>
      </w:r>
    </w:p>
    <w:p>
      <w:r>
        <w:t>Unter Berücksichtigung des Währungskurses von Fr. 1.1323 pro Euro (per 3. Dezember 2018) entsprechen</w:t>
      </w:r>
    </w:p>
    <w:p>
      <w:r>
        <w:t>Euro 8'863.32 gerundet Fr. 10'036.-- (1.1323 x Euro 8'863.32), was zu einem ZL-Anspruch ab Januar 2019 von Fr. 15'863.-- pro Jahr ( Fr. 54'591.-- - Fr. 28'692.-- - Fr. 10'036.--) respektive (rund) Fr. 1'322.--</w:t>
      </w:r>
    </w:p>
    <w:p>
      <w:r>
        <w:t>pro Monat (Fr. 15'863.-- : 12) führen würde.</w:t>
      </w:r>
    </w:p>
    <w:p>
      <w:r>
        <w:t>Die Beschwerdegegnerin rechnete in der Verfügung vom 2 0 . Dezember 201 8 dage gen ab Januar 201 9 mit tieferen Einnahmen bezüglich der deutschen Rente ( Fr. 8'817.-- , Urk. 7/203/1). Damit resultierte zugunsten des Beschwerdeführer s und seiner Ehefrau ein höherer ZL-Anspruch, und zwar von Fr. 20'724.-- pro Jahr respektive Fr. 1‘ 727.-- pro Monat (Urk. 7/ 203/2).</w:t>
      </w:r>
    </w:p>
    <w:p>
      <w:r>
        <w:t>Die Beschwerde ist somit inso fern unbegrün det , was die Beschwerdegegnerin im Einspracheentscheid vom 2 5. Juli 2019 im Ergebnis korrekt festgestellt hat ( Urk. 2 S. 2 f.).</w:t>
      </w:r>
    </w:p>
    <w:p>
      <w:r>
        <w:t>5.3</w:t>
      </w:r>
    </w:p>
    <w:p>
      <w:r>
        <w:t>Die Beschwerde gegen den Einspracheentscheid vom 2 5. Juli 2019 ( Urk. 2) ist folglich auch betreffend die Verfügung vom 2 0. Dezember 2018 ( Urk. 7/203 ) abzuweisen. 6. 6.1</w:t>
      </w:r>
    </w:p>
    <w:p>
      <w:r>
        <w:t>In Bezug auf den ZL-Anspruch ab dem 1. April 2019 hat die Beschwerdegegnerin in der ZL-Berechnung zum</w:t>
      </w:r>
    </w:p>
    <w:p>
      <w:r>
        <w:t>Einspracheentscheid vom 1 5. November 2019 (Urk. 16/2 ) mit Verfügung gleichen Datums (Urk. 16/6/75) für den Zeitraum vom 1. April bis 3 0. Juni 2019 den ab Januar 2019 zugesprochenen Anspruch gemäss der Verfügung vom 2 0. Dezember 2018 ( Urk. 7/203) von monatlich Fr. 1'727.-- bestätigt respektive nicht geändert ( Urk. 16/6 /75/1).</w:t>
      </w:r>
    </w:p>
    <w:p>
      <w:r>
        <w:t>Den ZL-Anspruch ab dem 1. Juli 2019 hat sie auf Fr. 1 '574.-- pro Monat herab gesetzt ( Urk. 16/6/75/1-2) . Diese Herabsetzung erfolgte aufgrund der Anpassung der deutschen Renten , welche per 1. Juli 2019 auf monatlich Euro 424.-- und Euro 371.18 (insgesamt Euro 795.18) erhöht worden waren (Urk. 16/6 /57) . I n der ZL-Berechnung wurden diese a b dem 1. Juli 2019 daher neu mit Fr. 10'650.-- berücksichtigt (Urk. 16/6/73/2, Urk. 16/6/76/2) .</w:t>
      </w:r>
    </w:p>
    <w:p>
      <w:r>
        <w:t>Strittig und zu prüfen ist diesbezüglich der zur Umrechnung in Schweizer Fran ken von der Beschwerdegegnerin verwendete Währungs kurs gemäss der Publika tion der Europäischen Zentralbank per 3. Juni 2019 von Fr. 1.1162 pro Euro (Urk. 2 S. 2, Urk. 16/6/75/3 ). Der Beschwerdeführer macht hierzu geltend, dass der Devisenkurs laut der Europäischen Zentralbank (EZB ) per 1 5. November 2019 von Fr. 1.0938 pro Euro anzuwenden sei ( Urk. 16/1 S. 2 f. ). 6.2</w:t>
      </w:r>
    </w:p>
    <w:p>
      <w:r>
        <w:t>6.2.1</w:t>
      </w:r>
    </w:p>
    <w:p>
      <w:r>
        <w:t>Rz</w:t>
      </w:r>
    </w:p>
    <w:p>
      <w:r>
        <w:t>3452.01 WEL , wonach zur Umrechnung von Renten, die in einer Währung von FZA- Mitgliedstaaten</w:t>
      </w:r>
    </w:p>
    <w:p>
      <w:r>
        <w:t>ausgerichtet werden,</w:t>
      </w:r>
    </w:p>
    <w:p>
      <w:r>
        <w:t>der erste verfügbare EZB- Ta - geskurs des Monats, der dem Monat des Anspruchsbeginns unmi ttelbar vor - ausgeht, massgeblich ist, stützt sich auf Ziff. 3b des Beschlusses Nr. H3 vom 15. Oktober 2009 über den Bezugszeitpunkt für die Festlegung der Umrechnungs kurse gemäss Artikel 90 der Verordnung (EG) Nr. 987/2009 des Europäischen Parlaments und des Rates (nachfolgend: Beschluss Nr. H3) .</w:t>
      </w:r>
    </w:p>
    <w:p>
      <w:r>
        <w:t>Laut Ziff. 3b des Beschlusses Nr. H3 verfährt ein Träger eines Mitglied staats, der zum Zwecke der Fest stellung eines Anspruchs und der ersten Berechnung der Leistung einen Betrag in die Währung eines anderen Mitgliedstaats umrechnen muss, wie folgt: Wenn der betreffende Träger nach nationalem Recht zum Zwecke der Leistungsberechnung einen Betrag berü cksichtigt, verwendet er den Umrech nungskurs, der für den ersten Tag des Monats veröffe ntlicht wurde, der dem Monat un mittelbar vorausgeht, in dem die Bestimmung anzuwenden ist.</w:t>
      </w:r>
    </w:p>
    <w:p>
      <w:r>
        <w:t>Gemäss Ziff. 5 des Beschlusses Nr. H3 verwendet ein Träger, der eine L eistung zahlt, die nach nationa lem Recht regelmäßig angepasst und die durch Beträge in anderen Währungen beeinflusst wird, bei der Neuberechnung der Leistung den Umrechnungskurs, der am ersten Tag des der Wirksamkeit der Anpassung vorausgehenden Monats gilt, sofern das nationale Recht keine andere Regelung vorsieht. 6.2.2</w:t>
      </w:r>
    </w:p>
    <w:p>
      <w:r>
        <w:t>Aufgrund dieser Bestimmungen ist bei der Neuberechnung der Leistung der Tageskurs des ersten Tages des Monats, welcher der Wirksamkeit der Anpassung vorausgeht, massgeblich. Hier sind die Zusatzleistungen aufgrund der Erhöhung der deutschen Renten ab dem 1.</w:t>
      </w:r>
    </w:p>
    <w:p>
      <w:r>
        <w:t>Juli 2019 anzupassen. Daher hat die Beschwer degegnerin zur Umrechnung der deutschen Renten von insgesamt Euro 795.18 (Urk. 16/6/57) in Schweizer Franken zu Recht auf den ersten publizierten EBZ- Tageskurs des Vormonates vom</w:t>
      </w:r>
    </w:p>
    <w:p>
      <w:r>
        <w:t>3. Juni 2019 von Fr. 1.1162 pro Euro abgestellt und in der ZL-Berechnung zur Verfügung vom 1 5. November 2019 korrekt</w:t>
      </w:r>
    </w:p>
    <w:p>
      <w:r>
        <w:t>hin sichtlich des ZL-Anspruch s ab dem 1. Juli 2019 den (gerundeten) Betrag von Fr. 10'650.-- als Einnahme angerechnet (Urk. 16/6/73/2, Urk. 16/6/75/3).</w:t>
      </w:r>
    </w:p>
    <w:p>
      <w:r>
        <w:t>F ür die Neuberechnung des ZL-Anspruchs per 1. Juli 2019 ist somit nicht der EZB-Währungskurs zum Zeitpunkt des Verfügungserlasses per 1 5. November 2019 massgeblich. 6.3</w:t>
      </w:r>
    </w:p>
    <w:p>
      <w:r>
        <w:t>6.3.1</w:t>
      </w:r>
    </w:p>
    <w:p>
      <w:r>
        <w:t>Zu klären bleibt in diesem Zusammenhang nachfolgend jedoch , ob der rückwir kend per 1. Juli 2019 korrekt ermittelte ZL-Anspruch von monatlich Fr. 1'574.-- ( Urk. 16/2/75/1-2) bis zum Erlass des angefochtenen Einspracheentscheid s vom 1 5. November 2019 ( Urk. 16/2) ein weiteres Mal und namentlich - wie geltend gemacht -</w:t>
      </w:r>
    </w:p>
    <w:p>
      <w:r>
        <w:t>per 1 5. November 2019 an den stetig schwankenden Währungskurs gemäss der Publikation der Europäischen Zentralbank anzupassen ist.</w:t>
      </w:r>
    </w:p>
    <w:p>
      <w:r>
        <w:t>Diese Frage beurteilt sich nach schweizerischem Recht, wie sich auch aus Ziff. 3b und Ziff. 5 des Beschlusses Nr. H3 ergi bt ( « Wenn der Träger nach natio nalem Recht zum Zweck der Leistungsberechnung. .. » , « .. . die nach nationa lem Recht regelmässig angepasst...wird... » ).</w:t>
      </w:r>
    </w:p>
    <w:p>
      <w:r>
        <w:t>Randziffer 3452.04 WEL bestimmt hierzu: Ändert sich ein Umrechnungskurs während des Jahres wesentlich, ist nach Randziffer 3641.01 ff. vorzugehen. Dami t wird auf die dort er läuterten Bestimmungen in Art. 25 ff. ELV verwiesen.</w:t>
      </w:r>
    </w:p>
    <w:p>
      <w:r>
        <w:t>Nach Art. 25 Abs. 1 lit .</w:t>
      </w:r>
    </w:p>
    <w:p>
      <w:r>
        <w:t>c ELV ist für die Anpass ung vorausgesetzt, dass die Ver ände rung voraussichtlich längere Zeit andauert. Ausserdem ka nn eine Anpas sung unterbleiben, wenn die Änderung weniger als Fr. 120.- im Jahr ausmacht. 6.3.2</w:t>
      </w:r>
    </w:p>
    <w:p>
      <w:r>
        <w:t>Im Zeitraum vom 1. Juli bis 1 5. November 2019 schwankte der W ährungskurs gemäss der Publikation der Europäischen Zentralbank</w:t>
      </w:r>
    </w:p>
    <w:p>
      <w:r>
        <w:t>( https://sdw.ecb.europa.eu/quickview.do?SERIES_KEY=120.EXR.D.CHF.EUR.SP00.A ) im Bereich zwischen dem Höchstwert von Fr. 1.1169 pro Euro (per 2. Juli 2019 ) und dem Tiefstwert von Fr. 1.0829 pro Euro (per 3. September 20</w:t>
      </w:r>
    </w:p>
    <w:p>
      <w:r>
        <w:rPr>
          <w:b/>
        </w:rPr>
        <w:t>E. 19</w:t>
      </w:r>
    </w:p>
    <w:p>
      <w:r>
        <w:t>). Per 1 5. November 2019 betrug der Währungskurs Fr. 1.0924 pro Euro (und nicht wie vom Beschwerdeführer ausgeführt Fr. 1.0938; Urk. 16/1 S. 3) . Die ersten in den Monate n Juli bis November 2019 publizierten Tageskurse Schweizer Franken pro Euro beliefen sich auf die folgenden Beträge: 1.1141 ( 1. Juli 2019), 1.0988 (1. August 2019), 1.0875 ( 2. September 2019), 1.0906 ( 1. Oktober 2019), 1.1013 (1. November 2019).</w:t>
      </w:r>
    </w:p>
    <w:p>
      <w:r>
        <w:t>Der Kurs fiel ab dem 1 2. Juli 2019 mit Fr. 1.1087 erstmals und anhaltend unter den bisherigen Kurs von jeweils über Fr. 1.11 p ro Euro. Jedoch ergibt erst ein Währungskurs von ≤ Fr. 1.1035237 pro Euro respektive die Berücksichtigung des Betrages als Einnahme von ≤</w:t>
      </w:r>
    </w:p>
    <w:p>
      <w:r>
        <w:t>Fr. 10'530.-- (Euro 9'542.16 x 1.1035237 ) im Ver gleich mit dem von der Beschwerdegegnerin ab dem 1. Juli 2019 berücksichtigten Betrag von Fr. 10'650.-- ( Urk. 16/6/73/2) die massgebliche jährliche Differenz von Fr. 120.-- und mehr , ab welcher im Sinne von Art. 25 Abs. 1 lit .</w:t>
      </w:r>
    </w:p>
    <w:p>
      <w:r>
        <w:t>c ELV</w:t>
      </w:r>
    </w:p>
    <w:p>
      <w:r>
        <w:t>( e contrario ) eine Anpassung vorzunehmen ist , sofern die Ver änderung voraus sichtlich längere Zeit andauert . D abei würde in der ZL-Berechnung der um Fr. 120.-- tiefere Einnahmebetrag von Fr. 10'530.-- gleichzeitig eine entspre chende Erhöhung des EL- Anspruchs um</w:t>
      </w:r>
    </w:p>
    <w:p>
      <w:r>
        <w:t>Fr. 120.-- bedeuten (Ausgaben von Fr. 54'591. -- minus Einnahmen von Fr. 28 '692.-- und von Fr. 10'530.-- = EL-Anspruch von Fr. 15'369.-- [anstatt Fr. 15'249.-- ; zuzüglich unveränderte Bei hilfe von Fr. 3'636.--]; vgl. Urk. 16/6/73/1-2). D er Währungskurs (W) von Fr. 1.1035237 pro Euro berechnet sich nach folgender Formel : F r. 10'650.-- -</w:t>
      </w:r>
    </w:p>
    <w:p>
      <w:r>
        <w:t>(Euro 9'542.16 x W) = Fr. 120.-- =&gt; (10'650 - 120) : 9'542.16 = W =&gt; W = 1.1035237 . 6.3.3</w:t>
      </w:r>
    </w:p>
    <w:p>
      <w:r>
        <w:t>Dieser hier im Sinne von Art. 25 Abs. 1 lit .</w:t>
      </w:r>
    </w:p>
    <w:p>
      <w:r>
        <w:t>c ELV für den ZL-Anspruch beachtli che Währungskurs von ≤ Fr. 1.1035237 pro Euro</w:t>
      </w:r>
    </w:p>
    <w:p>
      <w:r>
        <w:t>wurde im Zeitraum von Juli bis Mitte November 2019 erstmals am 1 9. Juli 2019 mit Fr. 1.1033 pro Euro erreicht respektive unterschritten ; jedoch lag er bereits am 2 6. Juli 2019 mit Fr. 1.1053 wieder über diesem Wert . Ab dem</w:t>
      </w:r>
    </w:p>
    <w:p>
      <w:r>
        <w:t>1. August 2019 lag der Währungskurs während rund drei Monaten unter Fr. 1.1035237 pro Euro , jedoch war er am 2 8. und 2 9. Oktober 2019 wieder auf Fr. 1.1041 respektive Fr. 1.1047 pro Euro gestiegen. Es kann daher nicht bereits von einer erheblichen und anhaltenden Veränderung gesprochen werden kann.</w:t>
      </w:r>
    </w:p>
    <w:p>
      <w:r>
        <w:t>Dagegen lag</w:t>
      </w:r>
    </w:p>
    <w:p>
      <w:r>
        <w:t>der von der E ZB publizierte Währungskurs ab dem 7. November 2019 ( Fr. 1.0998 pro Euro )</w:t>
      </w:r>
    </w:p>
    <w:p>
      <w:r>
        <w:t>anhaltend (bis heute) je</w:t>
      </w:r>
    </w:p>
    <w:p>
      <w:r>
        <w:t>unter dem hier massgeblichen Richtwert von Fr. 1.1035237 pro Euro , welcher eine beachtliche Veränderung des ZL-Anspruchs von jährlich mindestens</w:t>
      </w:r>
    </w:p>
    <w:p>
      <w:r>
        <w:t>Fr. 120.-- gegenüber jenem ab dem 1. Juli 2019 ausmacht . Daher ist eine Anpassung und Neuberechnung des ZL-Anspruchs geboten. 6.3.4</w:t>
      </w:r>
    </w:p>
    <w:p>
      <w:r>
        <w:t>In Anwendung von Art. 25 Abs. 2 lit . b ELV und des Beschlusses Nr. H3 ist die Anpassung unter Berücksichtigung des Tageskur ses vom 1. Oktober 2019 von Fr. 1.0906 per 1. November 2019 vorzunehmen.</w:t>
      </w:r>
    </w:p>
    <w:p>
      <w:r>
        <w:t>Die deutschen Renten im Betrag von insgesamt Euro 9'542.16 pro Jahr sind somit ab dem 1. November 2019 mit Fr. 10'40 6 . 70 (Euro 9'542.16 x 1.0906) als Ein nahme in der ZL-Berechnung zu berücksichtigen . Damit resultiert ein Ausgaben überschuss von Fr. 15'492.30 (Ausgaben von Fr. 54'591.-- minus Einnahmen von Fr. 28'692.-- und von Fr. 10'406.70; vgl. Urk. 16/6/73/1-2). Dies entspricht dem EL-Anspruch; zuzüglich Fr. 3'636.-- Beihilfe resultiert ein ZL-Anspruch von jähr lich Fr. 19'128.30. 6.4</w:t>
      </w:r>
    </w:p>
    <w:p>
      <w:r>
        <w:t>Es ist somit festzuhalten, dass d er monatliche ZL-Anspruch ab dem 1. November 2019 Fr. 1'595.-- beträgt ( Fr. 19'128.30 : 12; zur Rundung auf den nächsten Fran ken vgl. Art. 26b ELV) , was eine im Sinne von Art. 25 Abs. 1 lit . c ELV beachtliche</w:t>
      </w:r>
    </w:p>
    <w:p>
      <w:r>
        <w:t>Veränderung von über Fr. 120.-- pro Jahr (nämlich Fr. 21.-- x 12 = Fr. 252.--) ausmacht im Vergleich zum verfügten Anspruch von Fr. 1‘ 574 .-- ab 1. Juli 2019 ( Urk. 2 i.V.m . Urk. 16/6/75/1-2) .</w:t>
      </w:r>
    </w:p>
    <w:p>
      <w:r>
        <w:t>Insofern ist d ie Beschwerde ( Urk. 16/1) gegen den Einspracheentscheid</w:t>
      </w:r>
    </w:p>
    <w:p>
      <w:r>
        <w:t>vom 15. November 2019 ( Urk. 16/2) im Ergebnis daher begründet. 7.</w:t>
      </w:r>
    </w:p>
    <w:p>
      <w:r>
        <w:t>Soweit sich der weitere Antrag des Beschwerdeführer s, es sei ihm sowie seiner Ehefrau eine Gegenleistung für die Bereicherung der Schweiz aus ihrer Finanzie rung der Ergänzungsleistungen mit ihren deutschen Renten im Zeitraum von Juli 2007 bis Dezember 2019 zu entrichten (Urk. 15), gegen den ZL-Anspruch der Jahre 2018 und 2019 wendet, sind die Beschwerden gegen den Einspracheent scheid vom 2 5. Juli 2019 und den Einspracheentscheid</w:t>
      </w:r>
    </w:p>
    <w:p>
      <w:r>
        <w:t>vom 15. November 2019 abzuweisen. Denn in den zugrundeliegenden Verfügungen und ZL-Berechnungen wurden jeweils die deutschen Renten gestützt auf Art. 11 Abs. 1 lit . d ELG berücksichtigt und damit zur Recht als Einnahmen angerechnet. Im Übrigen ist auf die Beschwerden betreffend diesen Antrag mangels Anfechtungsgegenstand s nicht einzutreten. 8 . 8 .1 8 .1.1</w:t>
      </w:r>
    </w:p>
    <w:p>
      <w:r>
        <w:t>Zu prüfen ist des Weiteren die von der Beschwerdegegnerin am 15. November 2019 verfügte Rückforderung.</w:t>
      </w:r>
    </w:p>
    <w:p>
      <w:r>
        <w:t>Die Beschwerdegegnerin hat den Beschwerdeführer</w:t>
      </w:r>
    </w:p>
    <w:p>
      <w:r>
        <w:t>mit der Verfügung vom 15. November 2019 ( Urk. 16/6/75) zur Rückerstattung von im Zeitraum vom 1.</w:t>
      </w:r>
    </w:p>
    <w:p>
      <w:r>
        <w:t>Juli bis 30. November 2019 zu viel ausgerichtete n Zusatzleistungen im Betrag von insgesamt Fr. 197.-- verpflichtet. Diese Verfügung hat sie mit dem Ein spracheentscheid gleichen Datums bestätigt ( Urk. 2 S. 3).</w:t>
      </w:r>
    </w:p>
    <w:p>
      <w:r>
        <w:t>Hinsichtlich des Monat s November 2019 wurde von den Fr. 197.-- der Betrag von Fr. 11.-- zurückgefordert ( Urk. 16/6/75/2). Da - wie hiervor ausgeführt (E. 6.4) - der Anspruch ab November 2019 um Fr. 21.-- zu erhöhen ist, entfällt dieser Rück forderungsbetrag für den Monat November 201 9. Im Gegenteil wird eine Gut schrift beachtlich sein. Die verfügte Rückforderung kann daher nicht bestätigt werden. 8 .1.2</w:t>
      </w:r>
    </w:p>
    <w:p>
      <w:r>
        <w:t>Hinzu kommt, dass eine Rückforderung erstmals direkt zusammen mit dem Ein spracheentscheid vom 15. November 2019 verfügt wurde, der die Rückforde rungsv erfügung gleichen Datums gleichzeitig bestätigt hat . Damit wurde der in Art. 52 Abs. 1 und Art. 56 Abs. 1 ATSG vorgesehene Rechtsmittelweg verkürzt. 8 .2</w:t>
      </w:r>
    </w:p>
    <w:p>
      <w:r>
        <w:t>Die Sache ist daher bezüglich der am 15. November 2019 verfügten Rückforde rung von Fr. 197.--</w:t>
      </w:r>
    </w:p>
    <w:p>
      <w:r>
        <w:t>( Urk. 16/6/75/2) in teilweiser Gutheissung der Beschwerde an die Beschwerdegegnerin zur neuen (separaten) Verfügung über den Rückerstat tungsanspruch im Sinne der Erwägungen zurückzuweisen. 9 .</w:t>
      </w:r>
    </w:p>
    <w:p>
      <w:r>
        <w:t>9 .1</w:t>
      </w:r>
    </w:p>
    <w:p>
      <w:r>
        <w:t>Nach dem Gesagten ist die Beschwerde gegen den Einspracheentscheid vom 25. Juli 2019 ( Urk. 2) insgesamt, das heisst sowohl betreffend die Verfügung vom 2 2. Dezember 2017 (ZL-Anspruch ab 1. Januar 2018; Urk. 7/177) als auch betref fend die Verfügung vom 2 0. Dezember 201 8</w:t>
      </w:r>
    </w:p>
    <w:p>
      <w:r>
        <w:t>(ZL-Anspruch ab 1. Januar 2019; Urk. 7/203) abzuweisen, soweit darauf einzutreten ist. 9 .2</w:t>
      </w:r>
    </w:p>
    <w:p>
      <w:r>
        <w:t>Die Beschwerde gegen den Einspracheentscheid vom 15. November 2019 (Urk. 16/2) ist teilweise gutzuheissen, soweit darauf einzutreten ist, und es ist festzustellen, dass der Beschwerde führer und seine Ehefrau ab dem 1. November 2019 Anspruch auf Zusatzleistungen von Fr. 1'595.-- pro Monat ha ben (Fr. 1'292.-- Ergänzungsleistung, Fr. 303.-- Beihilfe; inklusive Prämienpauschale Krankenversicherung). Die Sache ist ausserdem an die Beschwerdegegner in zur neuen Verfügung über die Rückforderung von im Zeitraum vom 1. Juli bis 30. November 2019 zu viel ausgerichteter Zusatzleistungen im Sinne der Erwä gungen zurück zu weisen. Das Gericht erkennt: 1.</w:t>
      </w:r>
    </w:p>
    <w:p>
      <w:r>
        <w:t>Die Beschwerde gegen den Einspracheentscheid vom 2 5. Juli 2019 wird abgewiesen, so weit darauf eingetreten wird. 2.</w:t>
      </w:r>
    </w:p>
    <w:p>
      <w:r>
        <w:t>In teilweiser Gutheissung der Beschwerde</w:t>
      </w:r>
    </w:p>
    <w:p>
      <w:r>
        <w:t>gegen den Einspracheentscheid vom 15. November 2019 , wird dieser, soweit darauf eingetreten wird, insoweit geändert, als festgestellt wird, dass der Beschwerdeführer und seine Ehefrau Anspruch auf Zusatz leistungen</w:t>
      </w:r>
    </w:p>
    <w:p>
      <w:r>
        <w:t>von monatlich Fr. 1'595.-- ab dem 1. November 2019 haben . Der Ein spracheentscheid wird sodann hinsichtlich der verfügte n</w:t>
      </w:r>
    </w:p>
    <w:p>
      <w:r>
        <w:t>Rückforderung von Fr. 197. —aufgehoben , und die Sache wird zur neuen Verfügung über die Rückforderung im Sinne der Erwägungen an die Beschwerdegegnerin zurückgewiesen. 3 .</w:t>
      </w:r>
    </w:p>
    <w:p>
      <w:r>
        <w:t>Das Verfahren ist kostenlos. 4 .</w:t>
      </w:r>
    </w:p>
    <w:p>
      <w:r>
        <w:t>Zustellung gegen Empfangsschein an: - X.___ - Sozialversicherungsanstalt des Kantons Zürich, Zusatzleistungen zur AHV/IV - Bundesamt für Sozialversicherungen - Sicherheitsdirektion Kanton Zürich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