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ZL.2018.00118 vom 10. Januar 2019</w:t>
      </w:r>
    </w:p>
    <w:p>
      <w:r>
        <w:t>ZH Sozialversicherungsgericht, 2019-01-10, DE</w:t>
      </w:r>
    </w:p>
    <w:p>
      <w:r>
        <w:rPr>
          <w:b/>
        </w:rPr>
        <w:t xml:space="preserve">Quelle: </w:t>
      </w:r>
      <w:r>
        <w:t>https://mcp.opencaselaw.ch/entscheid/zh_sozialversicherungsgericht_ZL.2018.00118</w:t>
      </w:r>
    </w:p>
    <w:p>
      <w:r>
        <w:t>FR: ZH_SOZIALVERSICHERUNGSGERICHT ZL.2018.00118 du 10 janvier 2019</w:t>
      </w:r>
    </w:p>
    <w:p>
      <w:r>
        <w:t>IT: ZH_SOZIALVERSICHERUNGSGERICHT ZL.2018.00118 del 10 gennaio 2019</w:t>
      </w:r>
    </w:p>
    <w:p>
      <w:pPr>
        <w:pStyle w:val="Heading2"/>
      </w:pPr>
      <w:r>
        <w:t>Erwägungen</w:t>
      </w:r>
    </w:p>
    <w:p>
      <w:r>
        <w:rPr>
          <w:b/>
        </w:rPr>
        <w:t>E. 1.1</w:t>
      </w:r>
    </w:p>
    <w:p>
      <w:r>
        <w:t>X.___ , geboren 1945, bezog ab 2009 Ergänzungs-leistungen zu ihrer AHV-Altersrente, ebenso Vergütungen betreffend Krank heits- und Behinderungskosten. Mit Verfügung vom 2 1. Juni 2013 forderte die Stadt Zürich, Amt für Zusatzleistungen zur AHV/IV (nachfolgend: Durchführungsstelle) von X.___</w:t>
      </w:r>
    </w:p>
    <w:p>
      <w:r>
        <w:t>z u viel bezogene Ergänzungsleistungen (ein sch liesslich Beihilfen, Gemeindezu schüsse und Krankheitskosten) in der Höhe von Fr. 41‘536.-- zurück. Diese Rückforderung bestätigte die Durchführungsstelle mit Einspracheentscheid vom 2 6. März 2014 ( Urk. 12/119/20). Auf die dagegen er hobene Beschwerde trat das hiesige Gericht mit Beschluss ZL.2014.00043 vom 3 0. Mai 2014 nicht ein. Gegen diesen Entscheid erhob X.___ Beschwerde am Bundesgericht, auf w elche dieses mit Urteil 9C_574/2014 vom 29. August 2014 ebenfalls nicht eintrat . Der Rückforderungs entscheid der Durchführungs stelle erwuchs damit in Rechtskraft.</w:t>
      </w:r>
    </w:p>
    <w:p>
      <w:r>
        <w:rPr>
          <w:b/>
        </w:rPr>
        <w:t>E. 1.2</w:t>
      </w:r>
    </w:p>
    <w:p>
      <w:r>
        <w:t>Mit Eingabe vom 28. September 2014 ersuchte X.___ um Erlass der Rückforderung. Mit Verfügung vom 9. Oktober 2014 wies die Durch führungsstelle das Erlassgesuch ab. Dagege n erhob X.___ gleichentags Einsprache. Diese wies die Durchführungsstelle mit Einspracheentscheid vom 26. November 2014 ab. Das Sozialversicherungsgericht des Kantons Zürich schützte diesen En tscheid und wies die von X.___ dagegen erhobene Beschwerde mit Urteil ZL.2015.00004 vom 3 0. November 2016 ab. Auf die dage gen von X.___ erhobene Beschwerde trat das Bundesgericht mit Urteil 9C_146/2017 vom 1. März 2017 nicht ein .</w:t>
      </w:r>
    </w:p>
    <w:p>
      <w:r>
        <w:t>Der geschilderte Sachverhalt erschliesst sich aus den genannten Urteilen des Sozialversicherungs- und des Bundesgerichts.</w:t>
      </w:r>
    </w:p>
    <w:p>
      <w:r>
        <w:rPr>
          <w:b/>
        </w:rPr>
        <w:t>E. 2</w:t>
      </w:r>
    </w:p>
    <w:p>
      <w:r>
        <w:t>Das Verfahren ist kostenlos.</w:t>
      </w:r>
    </w:p>
    <w:p>
      <w:r>
        <w:rPr>
          <w:b/>
        </w:rPr>
        <w:t>E. 2.1</w:t>
      </w:r>
    </w:p>
    <w:p>
      <w:r>
        <w:t>Die Gesuchstellerin legt in ihrem Revisionsgesuch nicht dar, wann und inwiefern sie seit der Fällung der Entscheide ZL.2014.00043 vom 3 0. Mai 2014 respektive ZL.2015.00004 vom 3 0. November 2016 neue erhebliche Tatsachen erfahren oder Beweismi ttel aufgefunden hat, die sie in den früheren Verfahren nicht beibringen konnte. Sie weist stattdessen darauf hin, es seien Zeugen der Bank Y.___ nicht ge rufen worden (Urk. 1) . Hierbei handelt es sich um ein Vorbringen appellatorischer Natur, das im ordentlichen Rechtsmittelverfahren , nicht aber im Rahmen einer prozessualen Revision überprüfbar ist.</w:t>
      </w:r>
    </w:p>
    <w:p>
      <w:r>
        <w:t>Den</w:t>
      </w:r>
    </w:p>
    <w:p>
      <w:r>
        <w:t>Standpunkt , eine Revision rechtfertige sich auch aufgrund von falschen An gaben (Urk. 1) , begründete die Gesuchstellerin nicht näher. Es bleibt damit offen, inwie fern in diesem Zusammenhang neu</w:t>
      </w:r>
    </w:p>
    <w:p>
      <w:r>
        <w:t>entdeckte erhebliche Tatsachen oder Beweismittel massgeblich sind .</w:t>
      </w:r>
    </w:p>
    <w:p>
      <w:r>
        <w:rPr>
          <w:b/>
        </w:rPr>
        <w:t>E. 2.2</w:t>
      </w:r>
    </w:p>
    <w:p>
      <w:r>
        <w:t>Das blosse Ersuchen der Gesuchstellerin , es sei anzugeben, welchen Beitrag (richtig wohl : Betrag) Z.___ , der Vertreter des Amtes für Zusatz leis tungen betreffend die Schenkung angegeben habe und «wie viel Anteil es repräsentiert» habe (Urk. 1), rechtfertigt ebenfalls kein Zurückkommen auf die Entscheid e ZL.2014.00043 vom 3 0. Mai</w:t>
      </w:r>
    </w:p>
    <w:p>
      <w:r>
        <w:t>2014 oder ZL.2015.00004 vom 3 0. Novem ber 201 6. Es bleibt offen, inwiefern diesbezüglich ein Revisionsgrund gegeben sein soll. Ebenso wenig kommt ein anderer Rechtsbehelf in Betracht. E ine Erläuterung od er Berichtigung des Urteils setzt ein unklares Dispositiv oder eine mit diesem im Widerspruch stehende Begründung voraus. Beides legte die Gesuchstellerin n icht dar und solches ist aus den Entscheid en auch nicht ersicht lich.</w:t>
      </w:r>
    </w:p>
    <w:p>
      <w:r>
        <w:t>Zusammenfassend ergibt sich, dass das Revisionsgesuch der Gesuchstellerin</w:t>
      </w:r>
    </w:p>
    <w:p>
      <w:r>
        <w:t>– so weit darauf einzutreten ist – abzuweisen ist . D er Entscheid ergeht in Anwendung von § 19 Abs. 2 GSVGer o hne Anhö rung der Gegenpartei . Da die Gesuchstellerin entsprechend ihrer Mitteilung nicht mehr vertreten wird, erfolgt die Eröffnung dieses Entscheides an sie persönlich. Das Gericht erkennt : 1.</w:t>
      </w:r>
    </w:p>
    <w:p>
      <w:r>
        <w:t>D as Revisionsgesuch - soweit darauf einzutreten wird – wird abgewiesen .</w:t>
      </w:r>
    </w:p>
    <w:p>
      <w:r>
        <w:rPr>
          <w:b/>
        </w:rPr>
        <w:t>E. 3</w:t>
      </w:r>
    </w:p>
    <w:p>
      <w:r>
        <w:t>.</w:t>
      </w:r>
    </w:p>
    <w:p>
      <w:r>
        <w:t>Zustellung gegen Empfangsschein an: - X.___ - Stadt Zürich, Amt für Zusatzleistungen zur AHV/IV - Bundesamt für Sozialversicherungen - Sicherheitsdirektion Kanton Zürich</w:t>
      </w:r>
    </w:p>
    <w:p>
      <w:r>
        <w:rPr>
          <w:b/>
        </w:rPr>
        <w:t>E. 4</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