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ZL.2018.00069 vom 6. Januar 2020</w:t>
      </w:r>
    </w:p>
    <w:p>
      <w:r>
        <w:t>ZH Sozialversicherungsgericht, 2020-01-06, DE</w:t>
      </w:r>
    </w:p>
    <w:p>
      <w:r>
        <w:rPr>
          <w:b/>
        </w:rPr>
        <w:t xml:space="preserve">Quelle: </w:t>
      </w:r>
      <w:r>
        <w:t>https://mcp.opencaselaw.ch/entscheid/zh_sozialversicherungsgericht_ZL.2018.00069</w:t>
      </w:r>
    </w:p>
    <w:p>
      <w:r>
        <w:t>FR: ZH_SOZIALVERSICHERUNGSGERICHT ZL.2018.00069 du 6 janvier 2020</w:t>
      </w:r>
    </w:p>
    <w:p>
      <w:r>
        <w:t>IT: ZH_SOZIALVERSICHERUNGSGERICHT ZL.2018.00069 del 6 gennaio 2020</w:t>
      </w:r>
    </w:p>
    <w:p>
      <w:pPr>
        <w:pStyle w:val="Heading2"/>
      </w:pPr>
      <w:r>
        <w:t>Erwägungen</w:t>
      </w:r>
    </w:p>
    <w:p>
      <w:r>
        <w:rPr>
          <w:b/>
        </w:rPr>
        <w:t>E. 1</w:t>
      </w:r>
    </w:p>
    <w:p>
      <w:r>
        <w:t>6. November 2016 ( Urk. 7/213) stellte die Stadt Dietikon fest, dass die vom Versicherten am 1 0. November 2016 eingereich ten Unterlagen unvollständig gewesen seien, und forderte ihn auf , seiner Mitwir kungspflicht nachzukommen . Sie wies ihn darauf hin, dass die Versicherungsleis tungen per 1. Dezember 2016 vorübergehend sistiert würden , und dass die Versi cherungsleistungen definitiv eingestellt würden , wenn er die verlangten Unterlagen bis 8. Dezember 2016 nicht eingereicht haben sollte (S. 2). Mit einem weiteren Schreiben vom 8. Dezember 2016 ( Urk. 7/213) stellte die Stadt Dietikon fest, dass der Versicherte die verlangten Unterlagen weiterhin nicht vollständig eingereicht habe , und forderte ihn auf , seiner Mitwirkungspflicht nachzukommen sowie die fehlenden Unterlagen bis spätestens am 2 2. Dezember 2016 einzureichen . Gleich zeitig wies sie ihn darauf hin, dass die Versicherungsleistungen per 1. Dezember 2016 definitiv eingestellt würden, wenn er die verlangten Unterlagen nicht recht zeitig bis 2 2. Dezember 2016 eingereicht haben sollte (S. 2).</w:t>
      </w:r>
    </w:p>
    <w:p>
      <w:r>
        <w:rPr>
          <w:b/>
        </w:rPr>
        <w:t>E. 1.1</w:t>
      </w:r>
    </w:p>
    <w:p>
      <w:r>
        <w:t>Gemäss Art. 2 Abs. 1 des Bundesgesetzes über Ergänzungsleistungen zur Alters , Hinterlassenen- und Invalidenversicherung (ELG) haben Personen Anspruch auf Ergänzungsleistungen, wenn sie die Voraussetzungen nach Art. 4-6 ELG erfüllen. Dabei entspricht die jährliche Ergänzungsleistung dem Be trag, um den die aner kannten Ausga ben die anrechenbaren Einnahmen übersteigen (Art. 9 Abs. 1 ELG). Die anre chenbaren Einnahmen werden nach Art. 11 ELG berech net.</w:t>
      </w:r>
    </w:p>
    <w:p>
      <w:r>
        <w:rPr>
          <w:b/>
        </w:rPr>
        <w:t>E. 1.2</w:t>
      </w:r>
    </w:p>
    <w:p>
      <w:r>
        <w:t>Die anerkannten Ausgaben sowie die anrechenbaren Einnahmen von nicht ge trennt lebenden Ehegatten werden zusammengerechnet (Art. 9 Abs. 2 ELG in Ver bindung mit Art. 1 der Verordnung über die Ergänzungsleistungen zur Alters , Hinterlassenen - und Invalidenversicherung, ELV ) .</w:t>
      </w:r>
    </w:p>
    <w:p>
      <w:r>
        <w:rPr>
          <w:b/>
        </w:rPr>
        <w:t>E. 1.3</w:t>
      </w:r>
    </w:p>
    <w:p>
      <w:r>
        <w:t>Zeitlich massgebend für die Berechnung der jährlichen Ergänzungsleistung sind gemäss Art. 23 Abs. 1 der Verordnung über Ergänzungsleistungen zur Alters-, Hinterlassenen- und Invalidenversicherung (ELV) in der Regel die während des vorausgegangenen Kalenderjahres erzielten anrechenbaren Einnahmen sowie das am 1. Januar des Be zugsjahres vorhandene Vermögen.</w:t>
      </w:r>
    </w:p>
    <w:p>
      <w:r>
        <w:rPr>
          <w:b/>
        </w:rPr>
        <w:t>E. 1.4</w:t>
      </w:r>
    </w:p>
    <w:p>
      <w:r>
        <w:t>Nach der Rechtsprechung (BGE 128 V 39) kann eine Verfügung über Ergän zungs leistungen in zeitlicher Hinsicht Rechtsbeständigkeit nur für das Kalen der jahr entfalten; im Rahmen der jährlichen Überprüfung können deshalb die Grund la gen zur Berechnung der Ergänzungsleistungen ohne Bindung an früher berück sichtigte Berechnungsfaktoren und unabhängig allfälliger während der Bemes sungsdauer möglicher Revisionsgründe von Jahr zu Jahr neu festgelegt werden.</w:t>
      </w:r>
    </w:p>
    <w:p>
      <w:r>
        <w:rPr>
          <w:b/>
        </w:rPr>
        <w:t>E. 1.5</w:t>
      </w:r>
    </w:p>
    <w:p>
      <w:r>
        <w:t>Gemäss §§ 15 und 19a Abs. 3 des Gesetzes über die Zusatzleistungen zur eid ge nössischen Alters-, Hinterlassenen- und Invalidenversicherung (ZLG) finden die Vorschriften, die für die jährliche Ergänzungsleistung nach Art. 9 ff. ELG gelten, entsprechende Anwendung auf die Beihilfen und Zuschüsse, soweit im ZLG nichts Abweichendes bestimmt ist. Gemäss Art. 7 Abs. 1 der Zusatzleistungsver ordnung finden, soweit durch diese Ver ordnung nichts a nderes bestimmt ist, die Bestim mungen des ZLG sinnge mäss auch auf die Gemeindezuschüsse Anwen dung. 1 .6</w:t>
      </w:r>
    </w:p>
    <w:p>
      <w:r>
        <w:t>Nach den allgemeinen Regeln des Sozialversicherungsrechts hat der Versiche rungsträger den rechtserheblichen Sachverhalt abzuklären. Er ist nach dem in Art. 43 Abs. 1 ATSG statuierten Untersuchungsgrundsatz verpflichtet, die not wendigen Abklärungen von Amtes wegen vorzunehmen und die erforderlichen Auskünfte einzuholen, wobei mündlich erteilte Auskünfte schriftlich festzuhal ten sind.</w:t>
      </w:r>
    </w:p>
    <w:p>
      <w:r>
        <w:rPr>
          <w:b/>
        </w:rPr>
        <w:t>E. 1.7</w:t>
      </w:r>
    </w:p>
    <w:p>
      <w:r>
        <w:t>Ausnahmen von diesem Grundsatz ergeben sich dort, wo die versicherte Person ihre Mitwirkung verweigert. Art. 28 Abs. 2 ATSG verpflichtet sie, unentgeltlich Auskünfte zu erteilen, die zur Abklärung des Anspruchs und zur Festsetzung der Versicherungsleistungen erforderlich sind. Für den Bereich der Ergänzungs leis tung wird diese Mitwirkungspflicht in Art. 24 ELV dahingehend präzisiert, dass die anspruchsberechtigte Person, ihr gesetzlicher Vertreter oder gegebenen falls die Drittperson oder die Behörde, welcher eine Ergänzungsleistung ausbe zahlt wird, der kantonalen Durchführungsstelle von jeder Änderung der per sönlichen und von jeder ins Gewicht fallenden Änderung der wirtschaftlichen Verhältnisse der anspruchsberechtigten Person unverzüglich Mitteilung zu machen hat, wobei sich diese Meldepflicht auch auf Veränderungen, welche bei an der Ergänzungs leistung beteiligten Familiengliedern der bezugsberechtigten Person eintreten, erstreckt.</w:t>
      </w:r>
    </w:p>
    <w:p>
      <w:r>
        <w:rPr>
          <w:b/>
        </w:rPr>
        <w:t>E. 1.8</w:t>
      </w:r>
    </w:p>
    <w:p>
      <w:r>
        <w:t>Art. 43 Abs. 3 ATSG sieht sodann vor, dass wenn die versicherte Person oder andere Personen, die Leistungen beanspruchen, den Auskunfts- oder Mitwir kungspflichten in unentschuldbarer Weise nicht nachkommen, der Versiche rungsträger aufgrund der Akten verfügen oder die Erhebungen einstellen und Nichteintreten beschliessen kann. Er muss die Personen vorher schriftlich mah nen und auf die Rechtsfolgen hinweisen; ihnen ist eine angemessene Bedenkzeit ein zuräumen. Dieses Mahn- und Bedenkzeitverfahren entspricht demjenigen, wel ches nach Art. 21 Abs. 4 ATSG durchzuführen ist (nicht in BGE 139 V 585 publi zierte E. 3.3 des Urteils des Bundesgerichts 8C_481/2013 vom 7. Novem ber 2013, SVR 2013 UV Nr. 6 S. 21, 8C_110/2012 E. 2 mit Hinweisen).</w:t>
      </w:r>
    </w:p>
    <w:p>
      <w:r>
        <w:rPr>
          <w:b/>
        </w:rPr>
        <w:t>E. 1.9</w:t>
      </w:r>
    </w:p>
    <w:p>
      <w:r>
        <w:t>Art. 43 Abs. 3 ATSG lässt zwei Sanktionen zu. Der Versicherungsträger kann auf Grund der vorliegenden Akten entscheiden oder er kann – nach Einstellung der Erhebungen – auf das Leistungsbegehren nicht eintreten. Gemäss der Recht spre chung (BGE 139 V 585 E. 6.3.7.5) ist der Verhältnismässigkeits grundsatz auch bei der gestützt auf Art. 43 Abs. 3 ATSG zu verfügenden Sanktion zu berücksichti gen. Wird die verweigerte Mitwirkung in einem späteren Zeitpunkt er bracht, kann sich die festgelegte Sanktion – Nichteintreten oder Entscheid auf grund der Akten - nur auf diejenige Zeitspanne beziehen, während der die Mit wirkung verweigert wurde. Eine Leistungseinstellung kann daher nur für den Zeitraum, während dem die Mitwirkung verweigert wurde, angeordnet werden, wenn die versicherte Per son zu einem späteren Zeitpunkt dem Versicherungs träger ausdrücklich und vor behaltlos ihre Mitwirkung anbietet.</w:t>
      </w:r>
    </w:p>
    <w:p>
      <w:r>
        <w:rPr>
          <w:b/>
        </w:rPr>
        <w:t>E. 1.10</w:t>
      </w:r>
    </w:p>
    <w:p>
      <w:r>
        <w:t>Ein Nichteintreten auf das Leistungsbegehren beziehungsweise eine vorüberge hende Leistungseinstellung setzt die Zumutbarkeit der unterbliebenen Mitwir kung voraus, welche zudem für die Abklärung des Leistungsanspruchs erforder lich sein muss. Hingegen ist diese Sanktion nicht zulässig, wenn sich der Sach verhalt auch ohne Mitwirkung der Partei ohne Schwierigkeiten und ohne beson deren Auf wand abklären lässt (Ueli Kieser, ATSG-Kommentar, 3. Aufl., Zürich 2015, N. 100 zu Art. 43 ATSG). Im Weiteren muss die versicherte Person sich einer solchen Massnahme widersetzt oder entzogen haben oder nicht aus eigenem An trieb das ihr Zumutbare dazu beigetragen haben. Ab welchem Zeit punkt eine ent sprechende Annahme getroffen werden darf, ist von der richtigen Durch füh rung des Mahn- und Bedenkzeitverfahrens abhängig (Urteil des Bundesgerichts I 824/06 vom 13. März 2007).</w:t>
      </w:r>
    </w:p>
    <w:p>
      <w:r>
        <w:rPr>
          <w:b/>
        </w:rPr>
        <w:t>E. 2</w:t>
      </w:r>
    </w:p>
    <w:p>
      <w:r>
        <w:t>S. 8).</w:t>
      </w:r>
    </w:p>
    <w:p>
      <w:r>
        <w:rPr>
          <w:b/>
        </w:rPr>
        <w:t>E. 2.1</w:t>
      </w:r>
    </w:p>
    <w:p>
      <w:r>
        <w:t>Die Beschwerdegegnerin ging im angefochtenen Einspracheentscheid vom 2 6. Mai 2018 (Urk. 2) davon aus, dass dem Beschwerdeführer nach der Ablösung der Invalidenrente durch eine Altersrente der AHV bei der Berechnung des Leis tungsanspruchs für die Zeit vom 1. Januar 2015 bis 3 1. August 2018 kein Haus haltsbeitrag als Einnahmen anzurechnen sei, weshalb eine Nachzahlung zu Guns ten des Beschwerdeführers im Betrag von Fr. 4'323.-- resultiere, welche mit der Rückerstattungsforderung im Betrag von Fr. 5'824.-- zu verrechnen sei, sodass eine reduzier te Rückerstattung im Betrag vo n Fr. 1'501.-- resultiere (Urk.</w:t>
      </w:r>
    </w:p>
    <w:p>
      <w:r>
        <w:rPr>
          <w:b/>
        </w:rPr>
        <w:t>E. 2.2</w:t>
      </w:r>
    </w:p>
    <w:p>
      <w:r>
        <w:t>Der Beschwerdeführer brachte hiegegen vor, dass er Versicherungsleistungen im Betrag von Fr. 3'488.-- zu Unrecht bezogen habe , weshalb von einer Rückerstat tung in diesem Umfang und nicht von einer solchen im Betrag von Fr.</w:t>
      </w:r>
    </w:p>
    <w:p>
      <w:r>
        <w:t>5'824.-- auszugehen sei ( Urk. 1 S. 2), und dass er den ihm obliegenden Mitwirkungspflich ten nachgekommen sei ( Urk. 1 S. 3).</w:t>
      </w:r>
    </w:p>
    <w:p>
      <w:r>
        <w:rPr>
          <w:b/>
        </w:rPr>
        <w:t>E. 2.3</w:t>
      </w:r>
    </w:p>
    <w:p>
      <w:r>
        <w:t>In der Beschwerde antwort vom 1 1. September 2018 ( Urk. 6) führte die Beschwer degegnerin aus, dass der Beschwerdeführer ihr die verlangten detaillierten Kon toauszüge ( Urk. 7/250) am 2 1. Februar 2017 (vgl. Urk. 7/261) und die verlangten Bestätigungen der Liegenschaftsverwaltung der von ihm bewohnten Wohnung betreffend Mietzinsänderungen und gemeldete Untermietverhältnisse ( Urk. 7/193) erst am 2 4. März 2017 (vgl. Urk. 7/193) und damit erst nach der Wiederanmeldung zum Leistungsbezug vom 2 8. Dezember 2016 ( Urk. 7/272) ein gereicht habe. Nach Eingang der verlangten Unterlagen sei der Anspruch des Beschwerdeführers auf Ergänzungs- und Zusatzleistungen mit Verfügung vom 2 9. März 2017 (Urk. 7/276) für die Zeit ab Dezember 2016 neu berechnet worden und es seien ihm für die Zeit ab Dezember 2016 rückwirkend erneut Ergänzungs- und Zusatzleistungen zugesprochen worden. Dem Beschwerdeführer sei daher kein finanzieller Schaden im Sinne einer Leistungslücke entstanden. In Bezug auf die vom Beschwerdeführer beschwerdeweise gerügte Anrechnung eines Haus haltsbeitrages als Einnahmen gelte es zudem zu berücksichtigen, dass diesbezüg lich die vom Beschwerdeführer gegen die Verfügung betreffend Rückerstattung vom 2 2. Dezember 2016 (Urk.</w:t>
      </w:r>
    </w:p>
    <w:p>
      <w:r>
        <w:t>7/248) erhobene Einsprache</w:t>
      </w:r>
    </w:p>
    <w:p>
      <w:r>
        <w:t>mit Erlass des ange fochtenen Einspracheentscheid s vom 2 6. Mai 2018 ( Urk. 2) gutgeheissen worden sei ( Urk.</w:t>
      </w:r>
    </w:p>
    <w:p>
      <w:r>
        <w:rPr>
          <w:b/>
        </w:rPr>
        <w:t>E. 6</w:t>
      </w:r>
    </w:p>
    <w:p>
      <w:r>
        <w:t>.5</w:t>
      </w:r>
    </w:p>
    <w:p>
      <w:r>
        <w:t>In Bezug auf die Rückerstattung im Umfang eines Betrag es von Fr. 1'501.-- ist auf die Eingabe des Beschwerdeführes vom 3. Juli 2018 ( Urk. 1) mangels eines klaren Anfechtungswillen - ohne Ansetzung ei ner Nachfrist zur Verbesserung (vgl. vorstehend E. 5 ) - daher nicht einzutreten.</w:t>
      </w:r>
    </w:p>
    <w:p>
      <w:r>
        <w:rPr>
          <w:b/>
        </w:rPr>
        <w:t>E. 6.1</w:t>
      </w:r>
    </w:p>
    <w:p>
      <w:r>
        <w:t>In teilweiser Gutheissung der vom Beschwerdeführer gegen die Verfügung vom 2 2. Dezember 2016 betreffend zu Unrecht ausgerichteter Leistungen im Betrag von Fr. 5'824.-- ( für die Zeit vom 1. Septe mber 2009 bis 3 0. November 2016; Urk. 7/248) erhobene n Einsprache stellte die Beschwerdegegnerin fest, dass auf die Anrechnung eines hypothetischen Einkommens im Sinne eines Haushaltsbei trags als Einnahmen zu verzichten sei, weshalb vom Beschwerdeführer lediglich noch eine reduzierte Rückerstattung im Betrag von Fr. 1'501.- geschuldet sei (vgl. Urk 2 S. 8 und Urk. 7/256 ).</w:t>
      </w:r>
    </w:p>
    <w:p>
      <w:r>
        <w:rPr>
          <w:b/>
        </w:rPr>
        <w:t>E. 6.2</w:t>
      </w:r>
    </w:p>
    <w:p>
      <w:r>
        <w:t>) indes kein eindeutiger Wille des Beschwerdeführers ent nehmen , die mit dem angefochtenen Einspracheentscheid entstandene Rechtslage zu ändern.</w:t>
      </w:r>
    </w:p>
    <w:p>
      <w:r>
        <w:t>Namentlich brachte d er Beschwerdeführer nirgends klar zum Aus druck, dass er mit der teilweisen Gutheissung seiner Einsprache, mit dem Verzicht auf die Anrechnung eines Haushaltsbeitrages und mit der Reduktion der Rücker stattung auf einen Betrag von Fr. 1'501.- - nicht einverstanden gewesen wäre . Vielmehr stellte er selbst fest, es ergebe sich ein Fehlbetrag von Fr. 1'501.--.</w:t>
      </w:r>
    </w:p>
    <w:p>
      <w:r>
        <w:t>Zudem nahm der Beschwerdeführer weder zum Verzicht der Anrechnung eines Haushaltbeitrages noch zu der infolgedessen durchgeführten Neubemessung sei nes Leistungsanspruchs (vgl. die Bestandteil des angefochtenen Einspracheent scheids bildende Verfügung vom 2 6. Mai 2018 ; Urk. 7/256) Stellung. Obwohl die Beschwerdegegnerin im angefochtenen Einspracheentscheid vom 2 6. Mai 2018 ( Urk. 2 S. 8) auf Grund des Verzichts auf eine Anrechnung eines Haushaltsbeitra ges eine Reduktion der Rückerstattung von in der Zeit vom 1. September 2009 bis 3 0. November 2016 zu Unrecht bezogen er Versicherungsleistungen auf einen Betrag von Fr. 1'501.-- anordnete, nahm der Beschwerdeführer dazu keine Stel lung . Er machte vielmehr , ohne sich mit dem Inhalt des angefochtenen Entscheids auseinanderzusetzen, weiterhin geltend, dass er Leistungen im Umfang von Fr. 3’488.-- zu Unrecht bezogen habe .</w:t>
      </w:r>
    </w:p>
    <w:p>
      <w:r>
        <w:rPr>
          <w:b/>
        </w:rPr>
        <w:t>E. 6.3</w:t>
      </w:r>
    </w:p>
    <w:p>
      <w:r>
        <w:t>Zur teilweise n Gutheissung der Einsprache gegen die Verfügung vom 2 2. Dezem ber 2016 betreffend Rückerstattung ( Urk. 7/248) mit dem angefochtenen Ein spracheentscheid ( Urk. 2) beziehungsweise zu der darin angeordneten Reduktion der Rückerstattung auf einen B etrag von Fr. 1'501.-- lässt sich der Beschwerde ( vgl. vorstehend E.</w:t>
      </w:r>
    </w:p>
    <w:p>
      <w:r>
        <w:rPr>
          <w:b/>
        </w:rPr>
        <w:t>E. 6.4</w:t>
      </w:r>
    </w:p>
    <w:p>
      <w:r>
        <w:t>Offensichtlich war es dem Beschwerdeführer, welcher sich diesbezüglich in keiner Weise mit dem Inhalt des angefochtenen Entscheid s auseinandersetzte, bei Beschwerdeerhebung nicht bewusst, dass sein Leistungsanspruch im angefochte nen Einspracheentscheid neu bemessen und die Rückerstattung auf einen Betrag von Fr. 1'501.-- herabgesetzt wurde. Hinsichtlich der Rückerstattung im Umfang dieses Betrages lässt die Eingabe des Beschwerdeführers vom 3. Juli 2018 ( Urk. 1) daher keinen eindeutigen Beschwerdewillen erkennen. Diesbezüglich ist ein kla rer Anfechtungswillen des Beschwerdeführers daher zu verneinen.</w:t>
      </w:r>
    </w:p>
    <w:p>
      <w:r>
        <w:rPr>
          <w:b/>
        </w:rPr>
        <w:t>E. 7</w:t>
      </w:r>
    </w:p>
    <w:p>
      <w:r>
        <w:t>Demzufolge ist die Beschwerde, soweit darauf einzutreten ist, in dem Sinne teil weise gutzuheissen, dass der angefochtene Einspracheentscheid, insoweit darin die vom Beschwerdeführer gegen die Verfügung vom 2 3. Dezember 2016 betref fend Leistungseinstellung per 1. Dezember 2016 erhobene Einsprache abgewiesen wurde, aufzuheben ist mit der Feststellung, dass das Einsprachev erfahren betref fend die gegen die Verfügung vom 2 3. Dezember 2016 erhobene Einsprache als gegenstandslos geworden abzuschreiben ist. Das Gericht erkennt: 1.</w:t>
      </w:r>
    </w:p>
    <w:p>
      <w:r>
        <w:t>Die Beschwerde wird in dem Sinne teilweise gutzuheissen, dass der angefochtene Ein spracheentscheid</w:t>
      </w:r>
    </w:p>
    <w:p>
      <w:r>
        <w:t>der Stadt Dietikon, Durchführungsstelle für Zusatzleistungen zur AHV/IV , vom 2 6. Mai 2018, insoweit darin die vom Beschwerdeführer gegen die Verfü gung vom 2 3. Dezember 2016 erhobene Einsprache abgewiesen wurde, aufgehoben wird . E s wird festgestellt , dass das Einspracheverfahren betreffend die gegen die Ver fügung vom 2 3. Dezember 2016 erhobene Einsprache als gegenstandslos geworden abgeschrieben wird.</w:t>
      </w:r>
    </w:p>
    <w:p>
      <w:r>
        <w:t>Im Übrigen wird auf die Beschwerde nicht eingetreten. 2.</w:t>
      </w:r>
    </w:p>
    <w:p>
      <w:r>
        <w:t>Das Verfahren ist kostenlos. 3.</w:t>
      </w:r>
    </w:p>
    <w:p>
      <w:r>
        <w:t>Zustellung gegen Empfangsschein an: - X.___ - Stadt Dietikon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