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ZL.2017.00050 vom 27. Oktober 2017</w:t>
      </w:r>
    </w:p>
    <w:p>
      <w:r>
        <w:t>ZH Sozialversicherungsgericht, 2017-10-27, DE</w:t>
      </w:r>
    </w:p>
    <w:p>
      <w:r>
        <w:rPr>
          <w:b/>
        </w:rPr>
        <w:t xml:space="preserve">Quelle: </w:t>
      </w:r>
      <w:r>
        <w:t>https://mcp.opencaselaw.ch/entscheid/zh_sozialversicherungsgericht_ZL.2017.00050</w:t>
      </w:r>
    </w:p>
    <w:p>
      <w:r>
        <w:t>FR: ZH_SOZIALVERSICHERUNGSGERICHT ZL.2017.00050 du 27 octobre 2017</w:t>
      </w:r>
    </w:p>
    <w:p>
      <w:r>
        <w:t>IT: ZH_SOZIALVERSICHERUNGSGERICHT ZL.2017.00050 del 27 ottobre 2017</w:t>
      </w:r>
    </w:p>
    <w:p>
      <w:pPr>
        <w:pStyle w:val="Heading2"/>
      </w:pPr>
      <w:r>
        <w:t>Erwägungen</w:t>
      </w:r>
    </w:p>
    <w:p>
      <w:r>
        <w:rPr>
          <w:b/>
        </w:rPr>
        <w:t>E. 1</w:t>
      </w:r>
    </w:p>
    <w:p>
      <w:r>
        <w:t>X.___, geboren 1958, bezieht von der Stadt Winterthur (Durchfüh rungsstelle) seit Juli 2006 Zusatzleistungen zu seiner Invalidenrente (vgl. Ver fügung vom 25. Oktober 2006 in Urk. 21/28, Urk. 21/30/4). Die Durchfüh rungsstelle stellte mit Verfügung vom 25. Oktober 2016 (Urk. 21/6/10 = Urk. 21/7 = Urk. 3) die Zusatzleistungen infolge Wohnsitznahme des Versi cherten in Basel per 31. Oktober 2016 ein. Einer dagegen erhobenen Einsprache entzog sie die aufschiebende Wirkung. Die dagegen erhobene Einsprache (Urk. 21/3) wies die Durchführungsstelle mit Entscheid vom 5. April 2017 (Urk. 21/1 = Urk. 2) ab. Einer allfälligen Beschwerde gegen diesen Einsprache entscheid entzog sie ebenfalls die aufschiebende Wirkung.</w:t>
      </w:r>
    </w:p>
    <w:p>
      <w:r>
        <w:rPr>
          <w:b/>
        </w:rPr>
        <w:t>E. 1.1</w:t>
      </w:r>
    </w:p>
    <w:p>
      <w:r>
        <w:t>Im verwaltungsgerichtlichen Beschwerdeverfahren sind grundsätzlich nur Rechts 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w:t>
      </w:r>
    </w:p>
    <w:p>
      <w:r>
        <w:rPr>
          <w:b/>
        </w:rPr>
        <w:t>E. 1.2</w:t>
      </w:r>
    </w:p>
    <w:p>
      <w:r>
        <w:t>Auf den Antrag des Beschwerdeführers , es sei zu entscheiden, ob er seine Mit - wir kungspflicht verletzt habe und, falls ja, wie dies zu ahnden wäre (Urk. 1 S. 12 Ziff. 4), ist mangels Anfechtungsgegenstand nicht einzutreten. So wurde im angefochtenen Einspracheentscheid in Bezug auf die Mitteilungspflicht le diglich vermerkt, dass der Beschwerdeführer der Beschwerdegegnerin seine neue Wohnsituation nicht bereits im Sommer 2015 mitgeteilt habe, sondern erst am 3. Oktober 2016 anlässlich der periodischen Überprüfung (Urk. 2 S. 2 unten). Es wurde jedoch nicht darüber entschieden, ob der Beschwerdeführer damit seine Mitwirkungspflicht verletzt habe.</w:t>
      </w:r>
    </w:p>
    <w:p>
      <w:r>
        <w:rPr>
          <w:b/>
        </w:rPr>
        <w:t>E. 2</w:t>
      </w:r>
    </w:p>
    <w:p>
      <w:r>
        <w:t>Mit Eingabe vom 21. Mai 2017 erhob der Versicherte Beschwerde gegen den Ein spracheentscheid vom 5. April 2017 (Urk. 2) und beantragte in der Hauptsa che, der Einspracheentscheid sei aufzuheben und es sei die aufschiebende Wir kung wiederherzustellen (Urk. 1 S. 12 Ziff. 1-2). Mit Eingabe vom 3. Juli 2017 (Urk. 6) ersuchte die Durchführungsstelle um Erstreckung der Frist zur Einrei chung der Beschwerdeantwort. Innert der nachfolgend gewährten Fristerstre ckung (vgl. Urk. 6 S. 2) ersuchte die Durchführungsstelle mit Eingabe vom 4. September 2017 (Urk. 8) erneut um Erstreckung der Frist zur Einreichung der Beschwerdeantwort. Zudem beantragte sie, es sei die Durchführungsstelle für Zusatzleistungen der Stadt Basel beizuladen und für die Dauer des Verfahrens sei im Sinne von vorsorglichen Massnahmen anzuordnen, welche Durchfüh rungsstelle für Zusatzleistungen bis zum rechtskräftigen Abschluss des Be schwerdeverfahrens provisorisch die Zusatzleistungen für den Beschwerdefüh rer auszurichten habe (S. 2 Ziff. 1-3). Mit Verfügung vom 12. September 2017 (Urk. 10) wies das hiesige Gericht das Gesuch um Wiederherstellung der auf schiebenden Wirkung der Beschwerde ab und gewährte der Beschwerdegegne rin eine nochmalige, nicht erstreckbare Frist zur Einreichung der Beschwerde antwort. Mit Eingabe vom 10. Oktober 2017 (Urk. 16) stellte der Beschwerde führer weitere Rechtsbegehren (S. 2). Mit Beschwerdeantwort vom 16. Oktober 2017 (Urk. 20) verwies die Beschwerdegegnerin auf ihre Eingabe vom 4. September 2017 und beantragte die Abweisung der Beschwerde. Das Gericht zieht in Erwägung: 1.</w:t>
      </w:r>
    </w:p>
    <w:p>
      <w:r>
        <w:rPr>
          <w:b/>
        </w:rPr>
        <w:t>E. 2.1</w:t>
      </w:r>
    </w:p>
    <w:p>
      <w:r>
        <w:t>Gemäss Art. 21 Abs. 1 des Bundesgesetzes über Ergänzungsleistungen zur Al ters-, Hinterlassenen- und Invalidenversicherung (ELG) ist der Kanton, in dem die Bezügerin oder der Bezüger Wohnsitz hat, zuständig für die Festsetzung und Auszahlung der Ergänzungsleistung. D er Aufenthalt in einem Heim, einem Spi tal oder einer andern Anstalt und die behördliche oder vormundschaftliche Versorgung einer mündigen oder entmündigten Person in Familienpflege be gründen keine neue Zuständigkeit.</w:t>
      </w:r>
    </w:p>
    <w:p>
      <w:r>
        <w:t>Die kantonale Zuständigkeit für die Festsetzung und Auszahlung der Er - gänzungs leistung wird in Art. 21 Abs. 1 ELG somit am zivilrechtlichen Wohn - sitz der bezugsberechtigten Person nach den Art. 23 bis 26 des Schweize rischen Zivilgesetzbuchs (ZGB) angeknüpft (vgl. Art. 13 Abs. 1 des Bundesge setzes zum Allgemeinen Teil des Sozialversicherungsrechts, ATSG, in Verbin dung mit Art. 1 Abs. 1 und Art. 4 Abs. 1 ELG).</w:t>
      </w:r>
    </w:p>
    <w:p>
      <w:r>
        <w:rPr>
          <w:b/>
        </w:rPr>
        <w:t>E. 2.2</w:t>
      </w:r>
    </w:p>
    <w:p>
      <w:r>
        <w:t>Der zivilrechtliche Wohnsitz einer Person nach Art. 23 Abs. 1 ZGB befindet sich an dem Ort, wo sie sich mit der Absicht dauernden Verbleibens aufhält und den sie sich zum Mittelpunkt ihrer Lebensinteressen gemacht hat. Für die Begrün dung des Wohnsitzes müssen somit zwei Merkmale erfüllt sein: ein objektives äusseres, der Aufenthalt, sowie ein subjektives inneres, die Absicht dauernden Verbleibens. Nach der Rechtsprechung kommt es nicht auf den inneren Willen, sondern darauf an, auf welche Absicht die erkennbaren Umstände objektiv schliessen lassen (BGE 133 V 309 E. 3.1, BGE 127 V 237 E. 1).</w:t>
      </w:r>
    </w:p>
    <w:p>
      <w:r>
        <w:rPr>
          <w:b/>
        </w:rPr>
        <w:t>E. 2.3</w:t>
      </w:r>
    </w:p>
    <w:p>
      <w:r>
        <w:t>Massgebend ist der Ort, wo sich der Mittelpunkt der Lebensbeziehungen befin det. Der Lebensmittelpunkt befindet sich im Normalfall am Wohnort, das heisst wo man schläft, die Freizeit verbringt und wo sich die persönlichen Effekten befinden, wo man üblicherweise einen Telefonanschluss und eine Postadresse hat. Die nach aussen erkennbare Absicht muss auf einen dauernden – das heisst im Sinne von „ bis auf Weiteres" – Aufenthalt ausgerichtet sein. Teilweise wird diesbezüglich eine Mindestdauer von einem Jahr postuliert.</w:t>
      </w:r>
    </w:p>
    <w:p>
      <w:r>
        <w:t>Allerdings schliesst die Absicht, einen Ort später wieder zu verlassen, einen Wohnsitz nicht aus (Urteil des Bundesgericht P 21/04 vom 8. August 2005 E. 4.1.1).</w:t>
      </w:r>
    </w:p>
    <w:p>
      <w:r>
        <w:t>Nicht massgeblich, sondern nur Indizien für die Beurteilung der Wohnsitzfrage sind die Anmeldung und Hinterlegung der Schriften, die Ausübung der politi schen Rechte, die Bezahlung der Steuern, fremdenpolizeiliche Bewilligungen sowie die Gründe, die zur Wahl eines bestimmten Wohnsitzes veranlassen (vgl. Urteil des Bundesgerichts P 21/04 vom 8. August 2005, E.</w:t>
      </w:r>
    </w:p>
    <w:p>
      <w:r>
        <w:t>4.1.1; vgl. zum Gan zen auch: Staehelin, in: Basler Kommentar zum Zivilgesetzbuch I, 5. Auflage, Basel 2014, Art. 23 N 5 ff., N 19b, N 20 f. sowie N 23 f.).</w:t>
      </w:r>
    </w:p>
    <w:p>
      <w:r>
        <w:t>Der Wohnsitz bleibt an einem Ort bestehen, solange nicht anderswo ein neuer begründet wird (Art. 24 Abs. 1 ZGB, BGE 133 V 309 E. 3.1).</w:t>
      </w:r>
    </w:p>
    <w:p>
      <w:r>
        <w:rPr>
          <w:b/>
        </w:rPr>
        <w:t>E. 2.4</w:t>
      </w:r>
    </w:p>
    <w:p>
      <w:r>
        <w:t>Die EL-Durchführungsstellen können sich bei der Prüfung des Wohnsitzes einer Person nicht auf die Anmeldung in einer Gemeinde verlassen, den dabei handelt es sich nur um eines von vielen möglichen Indizien für eine Wohnsitznahme. Sie müssen vielmehr in Erfüllung ihrer Untersuchungspflicht von Amtes wegen nach Indizien für oder gegen eine Wohnsitznahme forschen, um die Frage nach dem zivilrechtlichen Wohnsitz überzeugend beantworten zu können (Jöhl/Usinger-Egger, in: Ergänzungsleistungen zur AHV/IV, i n: SBVR, Soziale Sicherheit, 3. Aufl age,</w:t>
      </w:r>
    </w:p>
    <w:p>
      <w:r>
        <w:t>Basel 2016, S. 1681 ff., S. 1726 Rz 28).</w:t>
      </w:r>
    </w:p>
    <w:p>
      <w:r>
        <w:rPr>
          <w:b/>
        </w:rPr>
        <w:t>E. 3.1</w:t>
      </w:r>
    </w:p>
    <w:p>
      <w:r>
        <w:t>Die Beschwerdegegnerin begründete die Einstellung der Zusatzleistungen in der angefochtenen Verfügung (Urk. 2) damit, dass seit dem 16. Juni 2015 ein Miet verhältnis für ein Zimmer in Basel bestehe, weshalb sich der Lebensmittelpunkt des Beschwerdeführers nicht mehr in Winterthur befinde, auch wenn er nach wie vor in Winterthur angemeldet sei und seine Steuern bezahle. Auch sein re gelmässiger Wunsch, seine Briefpost nur noch via E-Mail zu versenden, damit er diese umgehend erhalte, sei ein weiteres Indiz, dass der Beschwerdeführer seinen Lebensmittelpunkt in Basel habe und somit seinen Briefkasten in Win terthur nicht regelmässig leere (S. 2 unten).</w:t>
      </w:r>
    </w:p>
    <w:p>
      <w:r>
        <w:rPr>
          <w:b/>
        </w:rPr>
        <w:t>E. 3.2</w:t>
      </w:r>
    </w:p>
    <w:p>
      <w:r>
        <w:t>Der Beschwerdeführer stellte sich demgegenüber auf den Standpunkt (Urk. 1), Winterthur sei sein Wohnort und Mittelpunkt seiner Lebe nsinteressen , weil sich seine Wurzeln in Winterthur befänden, seine Eltern hier leben würden und auf seine Unterstützung angewiesen seien und sich hier seine Wohnung mit seinen Effekten und das Wohneigentum der Familie befinde, dessen Verwaltung nun weitgehend ihm obliege (S. 11 unten).</w:t>
      </w:r>
    </w:p>
    <w:p>
      <w:r>
        <w:rPr>
          <w:b/>
        </w:rPr>
        <w:t>E. 3.3</w:t>
      </w:r>
    </w:p>
    <w:p>
      <w:r>
        <w:t>Strittig und zu prüfen ist, ob die Beschwerdegegnerin die örtliche Zuständigkeit für die Festsetzung und Auszahlung der Zusatzleistungen für den Beschwerde führer per 31. Oktober 2016 zu Recht verneint hat.</w:t>
      </w:r>
    </w:p>
    <w:p>
      <w:r>
        <w:rPr>
          <w:b/>
        </w:rPr>
        <w:t>E. 4.1</w:t>
      </w:r>
    </w:p>
    <w:p>
      <w:r>
        <w:t>Aktenmässig erstellt und unbestritten ist, dass der Beschwerdeführer seit dem 16. Juni 2015 in Basel ein Studio gemietet hat und sich seither dort aufhält. Der Beschwerdeführer ist jedoch nach wie vor in Winterthur angemeldet und be zahlt hier seine Steuern (Urk. 1 S. 9, Urk. 2 S. 2 unten, vgl. Urk. 21/9/2, Urk. 21/8/43-60).</w:t>
      </w:r>
    </w:p>
    <w:p>
      <w:r>
        <w:t>Am 3. Oktober 2016 teilte der Beschwerdeführer der Beschwerdegegnerin telefo nisch mit, dass er seit Sommer 2015 in Basel ein Studio gemietet habe (vgl. Urk. 21/10). In der Folge teilte die Beschwerdegegnerin dem kantonalen Sozial amt Zürich am 25. Oktober 2016 mit, der Beschwerdeführer sei nach Basel weg gezogen (Urk. 21/6/1 = Urk. 9/1). Das kantonale Sozialamt Zürich meldete dies wiederum am 31. Oktober 2016 dem Amt für Sozialbeiträge Basel-Stadt (Urk. 21/5 = Urk. 9/2). Der Beschwerdeführer meldete sich jedoch nicht in der Stadt Basel an.</w:t>
      </w:r>
    </w:p>
    <w:p>
      <w:r>
        <w:t>Nachfolgend ist zu prüfen, ob der Aufenthalt des Beschwerdeführers in Basel seit dem 16. Juni 2015 einen neuen Wohnsitz begründet hat (Art. 23 Abs. 1 ZGB in Verbindung mit Art. 21 Abs. 1 ELG). Anderenfalls käme Art. 24 Abs. 1 ZGB zur Anwendung.</w:t>
      </w:r>
    </w:p>
    <w:p>
      <w:r>
        <w:rPr>
          <w:b/>
        </w:rPr>
        <w:t>E. 4.2</w:t>
      </w:r>
    </w:p>
    <w:p>
      <w:r>
        <w:t>Das objektive äussere Kriterium der Wohnsitzbegründung des Aufenthalts hat der Beschwerdeführer mit dem tatsächlichen Aufenthalt im gemieteten Studio in Basel ab dem 16. Juni 2015 erfüllt.</w:t>
      </w:r>
    </w:p>
    <w:p>
      <w:r>
        <w:rPr>
          <w:b/>
        </w:rPr>
        <w:t>E. 4.3</w:t>
      </w:r>
    </w:p>
    <w:p>
      <w:r>
        <w:t>Für das zweite Erfordernis, die Absicht des dauernden Verbleibs, ist massge bend, wo sich der Lebensmittelpunkt befindet (vgl. vorstehend E. 2.2-2.3).</w:t>
      </w:r>
    </w:p>
    <w:p>
      <w:r>
        <w:t>Der Beschwerdeführer hält sich seit dem 16. Juni 2015 in Basel auf und über nachtet dort im gemieteten Studio (vgl. Urk. 1 S. 5 ff.), was für eine Wohnsitz nahme in Basel spricht.</w:t>
      </w:r>
    </w:p>
    <w:p>
      <w:r>
        <w:t>Nach eigenen Angaben der Beschwerdeführers nahm er nur einen kleinen Teil seiner persönlichen Effekten mit nach Basel, diese hätten in einem kleinen Rucksack und maximal in zwei Tragtaschen Platz finden müssen (vgl. Urk. 1 S. 5 unten, S. 11 unten). Der Grossteil der persönlichen Effekten befindet sich demnach weiterhin in Winterthur, was gegen eine Wohnsitznahme in Basel spricht.</w:t>
      </w:r>
    </w:p>
    <w:p>
      <w:r>
        <w:t>Aus den Akten ist nicht genau ersichtlich, wo sich der Beschwerdeführer, der aufgrund seiner Zwangsstörung mit Wasch- und Reinlichkeitszwängen eine ganze Rente der Invalidenversicherung bezieht (vgl. Urk. 1 S. 3 oben) und somit keiner Erwerbstätigkeit nachgeht, in seiner Freizeit beziehungsweise den ganzen Tag aufhält. Der Umstand, dass sich der Beschwerdeführer für verkehrspolitische Projekte interessiert und sich nach eigenen Angaben sein infrastrukturpoliti scher Arbeitsschwerpunkt in Basel befindet (vgl. Urk. 1 S. 7 f.), ist jedoch unbe achtlich, da dies einem Arbeitsort gleichzustellen ist und sich der Lebensmittel punkt nicht am Arbeitsort befindet (vgl. Staehelin, a.a.O., Art. 23 N 6).</w:t>
      </w:r>
    </w:p>
    <w:p>
      <w:r>
        <w:t>Der Beschwerdeführer ist, wie bereits erwähnt, immer noch in Winterthur ange meldet (vorstehend E. 4.1). Der gemeinsame Briefkasten des Beschwerdeführers und seiner Eltern in Winterthur in der gleichen Liegenschaft werde nach Anga ben des Beschwerdeführers von seiner Mutter regelmässig geleert und die Post gemeinsam von Mutter und Sohn in angemessenen Zeitabständen gesichtet und bearbeitet (vgl. Urk. 1 S. 15 unten). Die Postadresse des Beschwerdeführers be findet sich demnach weiterhin in Winterthur, was gegen eine Wohnsitznahme in Basel spricht. Der Beschwerdeführer begründete sodann seinen Wunsch ge genüber der Beschwerdegegnerin, ihm allfällige Mitteilungen (statt oder neben dem Postweg) per E-Mail zuzustellen, damit, dass auch das Öffnen und Auspa cken von Brief- und Paketpost zu den Dingen gehöre, die im Rahmen seiner Zwangserkrankung erhöhten Zeitaufwand verursachen würden (vgl. Urk. 1 S. 10). Dies ist angesichts seiner Erkrankung nachvollziehbar und spricht dem nach entgegen der Ansicht der Beschwerdegegnerin (vorstehend E. 3.1) nicht für eine Wohnsitznahme in Basel.</w:t>
      </w:r>
    </w:p>
    <w:p>
      <w:r>
        <w:t>Der vom Beschwerdeführer geltend gemachte Umstand, er habe aufgrund seiner Zwangsstörung während den Sanierungsarbeiten an seinem Wohnort an der Y.___ in Winterthur, namentlich einer Fassadenisolation, eine vo rübergehende Übernachtungsmöglichkeit gesucht und habe nach einem Aufent halt vom 26. Mai bis 6. Juni 2015 in Z.___ und vom 6. bis 16. Juni 2015 in Arth seit dem 16. Juni 2015 eine günstigere Unterkunft in Basel gefunden, wo bei er anfänglich mit einer Abwesenheit von eineinhalb bis zwei, maximal drei Monaten gerechnet habe (vgl. Urk. 1 S. 4 unten f.), ist für die Bestimmung des Wohnsitzes zwar nicht massgebend, jedoch ein Indiz dafür, dass sich der Wohnsitz des Beschwerdeführers immer noch in Winterthur befindet.</w:t>
      </w:r>
    </w:p>
    <w:p>
      <w:r>
        <w:t>Der vom Beschwerdeführer geltend gemachten Umstand, dass es sich bei den von der A.___, der Vermieterin seines Studios in Basel, angebotenen Un terkünften grundsätzlich um temporäre Wohnmöglichkeiten handle (vgl. Urk. 1 S. 8 oben), ist für die Bestimmung des Wohnsitzes nicht entscheidend, da die Absicht, einen Ort später wieder zu verlassen, einen Wohnsitz nicht aus schliesst .</w:t>
      </w:r>
    </w:p>
    <w:p>
      <w:r>
        <w:t>Der Beschwerdeführer machte zudem geltend, dass seine Eltern in Winterthur wohnen würden, seine Mutter in der gleichen Liegenschaft an der Y.___ und sein Vater in einem Pflegeheim, er als Einzelkind deren wichtigste Bezugsperson sei und seine Eltern auf seine Unterstützung angewiesen seien, weshalb sich sein Lebensmittelpunkt in Winterthur befände (vgl. Urk. 1 S. 11 unten). Diese enge Bindung in Winterthur spricht tendenziell für einen Wohn sitz in Winterthur.</w:t>
      </w:r>
    </w:p>
    <w:p>
      <w:r>
        <w:t>Ferner machte der Beschwerdeführer seit seiner telefonischen Meldung an die Beschwerdegegnerin am 3. Oktober 2016, er habe seit Sommer 2015 in Basel ein Studio gemietet, geltend, sein Lebensmittelpunkt bestehe weiterhin in Win terthur (vgl. Urk. 21/10, Urk. 1 S. 11 unten). Diese Erklärung des Beschwerde führers ist ein weiteres Indiz für einen Wohnsitz in Winterthur (vgl. hierzu Jöhl/Usinger-Egger, a.a.O., S. 1726 Rz 28).</w:t>
      </w:r>
    </w:p>
    <w:p>
      <w:r>
        <w:t>Schliesslich sind die Anmeldung und Bezahlung der Steuern in Winterthur wei tere Indizien, die für einen Wohnsitz in Winterthur sprechen.</w:t>
      </w:r>
    </w:p>
    <w:p>
      <w:r>
        <w:rPr>
          <w:b/>
        </w:rPr>
        <w:t>E. 4.4</w:t>
      </w:r>
    </w:p>
    <w:p>
      <w:r>
        <w:t>Nach dem Gesagten lassen die objektiven äusseren Umstände nicht auf die Ab sicht des dauernden Verbleibs des Beschwerdeführers in Basel schliessen. Die Beschwerdegegnerin hat nicht rechtsgenüglich darlegen können, dass der Be schwerdeführer seinen Wohnsitz von Winterthur nach Basel verlegt hat.</w:t>
      </w:r>
    </w:p>
    <w:p>
      <w:r>
        <w:t>Folglich ist davon auszugehen, dass der Beschwerdeführer in der Zeit seines Aufenthaltes in Basel seit dem 16. Juni 2015 zumindest im hier massgeblichen Überprüfungszeitpunkt (vgl. BGE 129 V 1 E. 1.2) bis zum Erlass des angefoch tenen Einspracheentscheids vom 5. April 2017 (Urk. 2) in Basel keinen Wohn sitz begründet hat, weshalb in Anwendung von Art. 24 Abs. 1 ZGB weiterhin der bisherige Wohnsitz in Winterthur fortbestanden hat.</w:t>
      </w:r>
    </w:p>
    <w:p>
      <w:r>
        <w:t>Dementsprechend ist die Beschwerdegegnerin nach Art. 21 Abs. 1 ELG (weiter hin) zuständig für die Festsetzung und Ausrichtung von Zusatzleistungen an den Beschwerdeführer. Die Beschwerdegegnerin hat somit die Zusatzleistungen zu Unrecht per 31. Oktober 2016 eingestellt.</w:t>
      </w:r>
    </w:p>
    <w:p>
      <w:r>
        <w:t>In diesem Sinne ist die Beschwerde gutzuheissen.</w:t>
      </w:r>
    </w:p>
    <w:p>
      <w:r>
        <w:rPr>
          <w:b/>
        </w:rPr>
        <w:t>E. 5.1</w:t>
      </w:r>
    </w:p>
    <w:p>
      <w:r>
        <w:t>Die Beschwerdegegnerin hat ihre örtliche Zuständigkeit aufgrund ungenügender Abklärungen beziehungsweise eigentlich ohne jegliche nähere – ihr von Amtes wegen obliegenden - Abklärungen umstandslos verneint und ihre Leistungen eingestellt und damit den Beschwerdeführer in eine äusserst unerspriessliche Notlage versetzt.</w:t>
      </w:r>
    </w:p>
    <w:p>
      <w:r>
        <w:t>Vor diesem Hintergrund erscheint es angezeigt, einer allfälligen Beschwerde gegen den vorliegenden Endentscheid die aufschiebende Wirkung zu entziehen.</w:t>
      </w:r>
    </w:p>
    <w:p>
      <w:r>
        <w:rPr>
          <w:b/>
        </w:rPr>
        <w:t>E. 5.2</w:t>
      </w:r>
    </w:p>
    <w:p>
      <w:r>
        <w:t>Mit dem Endentscheid in vorliegender Streitsache erweist sich das Gesuch um vorsorgliche Massnahmen (vgl. Urk. 8 S. 2 Ziff. 3, vgl. auch Urk. 16 S. 2 Ziff. 1.b) zudem als gegenstandslos.</w:t>
      </w:r>
    </w:p>
    <w:p>
      <w:r>
        <w:rPr>
          <w:b/>
        </w:rPr>
        <w:t>E. 6</w:t>
      </w:r>
    </w:p>
    <w:p>
      <w:r>
        <w:t>In formeller Hinsicht beantragten beide Parteien, es sei das Amt für Sozialbei träge des Kantons Basel-Stadt beizuladen (vgl. Urk. 8 S. 2 Ziff. 2, Urk. 16 S. 2 Ziff. 2).</w:t>
      </w:r>
    </w:p>
    <w:p>
      <w:r>
        <w:t>Die Wirkung der Beiladung besteht darin, dass die Rechtskraft des Entscheids auf die beigeladene Person oder Stelle ausgedehnt wird (Kieser, ATSG -Kom mentar, 3. Auflage,</w:t>
      </w:r>
    </w:p>
    <w:p>
      <w:r>
        <w:t>Zürich/Basel/Genf 2015, Art. 61 N 128 ). Aufgrund des im Streite liegenden Einspracheentscheids beziehungsweise des Streitgegenstandes wird das vorliegende Urteil gegenüber dem</w:t>
      </w:r>
    </w:p>
    <w:p>
      <w:r>
        <w:t>Amt für Sozialbeiträge des Kantons Basel-Stadt keine Rechtswirkung entfalten, weshalb auf die diesbezüglichen Anträge nicht einzutreten ist .</w:t>
      </w:r>
    </w:p>
    <w:p>
      <w:r>
        <w:rPr>
          <w:b/>
        </w:rPr>
        <w:t>E. 7</w:t>
      </w:r>
    </w:p>
    <w:p>
      <w:r>
        <w:t>Der unvertretene Beschwerdeführer beantragte sinngemäss eine Prozessent-schädi gung (vgl. Urk. 1 S. 12 Ziff. 5).</w:t>
      </w:r>
    </w:p>
    <w:p>
      <w:r>
        <w:t>Dem Beschwerdeführer ist keine Prozessentschädigung zuzusprechen, da sein Arbeitsaufwand und seine Umtriebe im vorliegenden Verfahren nicht den Rah men dessen überschritten, was der Einzelne zumutbarerweise nebenbei zur Be sorgung seiner persönlichen Angelegenheiten auf sich zu nehmen hat. Das Gericht erkennt: 1.</w:t>
      </w:r>
    </w:p>
    <w:p>
      <w:r>
        <w:t>Die Beschwerde wird in dem Sinne gutgeheissen, dass der Einspracheentscheid der Stadt Winterthur, Zusatzleistungen zur AHV/IV der Stadt Winterthur, vom 5. April 2017 aufgehoben und festgestellt wird, dass die Stadt Winterthur weiterhin für die Festsetzung und Ausrichtung der Zusatzleistungen an X.___ örtlich zuständig ist. 2.</w:t>
      </w:r>
    </w:p>
    <w:p>
      <w:r>
        <w:t>Einer allfälligen Beschwerde wird die aufschiebende Wirkung entzogen. 3.</w:t>
      </w:r>
    </w:p>
    <w:p>
      <w:r>
        <w:t>Das Verfahren ist kostenlos. 4.</w:t>
      </w:r>
    </w:p>
    <w:p>
      <w:r>
        <w:t>Zustellung gegen Empfangsschein an: - X.___ unter Beilage einer Kopie von Urk. 20 - Stadt Winterthur unter Beilage einer Kopie von Urk. 16-17, Urk. 23 - Bundesamt für Sozialversicherungen - Sicherheitsdirektion Kanton Zürich - Bundesgericht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