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ZL.2017.00049 vom 2. November 2018</w:t>
      </w:r>
    </w:p>
    <w:p>
      <w:r>
        <w:t>ZH Sozialversicherungsgericht, 2018-11-02, DE</w:t>
      </w:r>
    </w:p>
    <w:p>
      <w:r>
        <w:rPr>
          <w:b/>
        </w:rPr>
        <w:t xml:space="preserve">Quelle: </w:t>
      </w:r>
      <w:r>
        <w:t>https://mcp.opencaselaw.ch/entscheid/zh_sozialversicherungsgericht_ZL.2017.00049</w:t>
      </w:r>
    </w:p>
    <w:p>
      <w:r>
        <w:t>FR: ZH_SOZIALVERSICHERUNGSGERICHT ZL.2017.00049 du 2 novembre 2018</w:t>
      </w:r>
    </w:p>
    <w:p>
      <w:r>
        <w:t>IT: ZH_SOZIALVERSICHERUNGSGERICHT ZL.2017.00049 del 2 novembre 2018</w:t>
      </w:r>
    </w:p>
    <w:p>
      <w:pPr>
        <w:pStyle w:val="Heading2"/>
      </w:pPr>
      <w:r>
        <w:t>Erwägungen</w:t>
      </w:r>
    </w:p>
    <w:p>
      <w:r>
        <w:rPr>
          <w:b/>
        </w:rPr>
        <w:t>E. 1</w:t>
      </w:r>
    </w:p>
    <w:p>
      <w:r>
        <w:t>X.___ , g e boren 1952 , meldete sich am 23 . Dezember 2015 zum Bezug von Zusatzleistungen zur Invalidenrente an. Mit Verfügung vom 8 . März 2016 (Urk. 7/ V/1 ) verneinte die Stadt Zürich, Amt für Zusatzleistungen zur AHV/IV, einen Leistungsanspruch des Versicherten unter Berücksichtigung eine s Ver mö gensverzichts von Fr. 140 ‘000.--. Die d ag egen erhobene Einsprache vom 14 . April 2016 (Urk. 7/ 28 ) wies si e mit Einspracheentscheid vom 27 . April 2017 (Urk. 7/ V/3 = Urk. 2) ab.</w:t>
      </w:r>
    </w:p>
    <w:p>
      <w:r>
        <w:rPr>
          <w:b/>
        </w:rPr>
        <w:t>E. 1.1</w:t>
      </w:r>
    </w:p>
    <w:p>
      <w:r>
        <w:t>Der Beschwerdeführer machte geltend, er habe Schwierigkeiten, sich auf Deutsch schriftlich auszudrücken und sei neu nicht mehr juristisch vertreten, weswegen er um die Möglichkeit ersuche, seine Beschwerde mündlich zu begründen und Beweise anlässlich der mündlichen Begründung einzureichen ( Urk. 1 S. 3) .</w:t>
      </w:r>
    </w:p>
    <w:p>
      <w:r>
        <w:rPr>
          <w:b/>
        </w:rPr>
        <w:t>E. 1.2</w:t>
      </w:r>
    </w:p>
    <w:p>
      <w:r>
        <w:t>Dieses Gesuch stellt keinen klaren und unmissverständlichen Parteiantrag</w:t>
      </w:r>
    </w:p>
    <w:p>
      <w:r>
        <w:t>auf öffentliche Verhandlung im Sinne von Art.</w:t>
      </w:r>
    </w:p>
    <w:p>
      <w:r>
        <w:rPr>
          <w:b/>
        </w:rPr>
        <w:t>E. 2</w:t>
      </w:r>
    </w:p>
    <w:p>
      <w:r>
        <w:t>Der Versicherte erhob am 2 1. Mai 2017 Beschwerde gegen den Einsprache ent scheid vom 2 7. April 2017 ( Urk. 2) und be antragte, dieser sei aufzuheben, es sei seine Vermögenslage neu zu berechnen und es seien ihm demzufolge Zusatz leistungen zur AHV/IV zu gewähren ( Urk. 1 S. 2).</w:t>
      </w:r>
    </w:p>
    <w:p>
      <w:r>
        <w:t>Er beantragte sodann die Gewährung der unentgeltlichen Rechtspflege und ersuchte um die Möglichkeit, die Beschwerde mündlich zu begründen und die Beweise anlässlich der münd li chen Begründung einzureichen ( Urk. 1 S. 2 f.).</w:t>
      </w:r>
    </w:p>
    <w:p>
      <w:r>
        <w:t>Mit Beschwerdeantwort vom</w:t>
      </w:r>
    </w:p>
    <w:p>
      <w:r>
        <w:rPr>
          <w:b/>
        </w:rPr>
        <w:t>E. 4</w:t>
      </w:r>
    </w:p>
    <w:p>
      <w:r>
        <w:t>. Juli 2017 beantragte die Stadt Zürich, Amt für Zusatzleistungen zur AHV/IV, die Abweisung der Beschwerde (Urk. 6), was dem Beschwerdeführer am 11 . Oktober 2017 zur Kenntnis gebracht wurde . Gleichzei tig wurde der Beschwerdeführer darüber informiert, dass die Beschwerde den Anforderungen von § 18 Abs. 2 des Gesetzes über das Sozialversicherungsgericht ( GSVGer ) genügt und allfällige weitere Beweismittel bis zum Erlass des Urteils schriftlich eingereicht werden können (Urk. 9 ). Das Gericht zieht in Erwägung: 1.</w:t>
      </w:r>
    </w:p>
    <w:p>
      <w:r>
        <w:rPr>
          <w:b/>
        </w:rPr>
        <w:t>E. 6</w:t>
      </w:r>
    </w:p>
    <w:p>
      <w:r>
        <w:t>.2</w:t>
      </w:r>
    </w:p>
    <w:p>
      <w:r>
        <w:t>Ein Darlehen , für dessen Rückzahlung weder ein bestimmter Termin noch eine Kündigungsfrist noch der Verfall auf beliebige Aufforderung hin vereinbart wurde, ist innerhalb sechs Wochen von der ersten Aufforderung zurückzu be zahlen (Art. 318 des Schweizerischen Obligatio nenrechts; OR).</w:t>
      </w:r>
    </w:p>
    <w:p>
      <w:r>
        <w:t>Das Schreiben des ehemaligen Rechtsvertreters des Beschwerdeführers vom 1 1. Mai 2016 ( Urk. 7/36) lässt keine Hinweise darauf zu, dass sich der Beschwer deführer bemüht hätte, die Darlehen zurückzuerhalten. Solches lässt sich auch nicht seiner Vorsprache vom 2 5. November 2016 ( Urk. 7/42) entnehmen, wo der Beschwerdeführer ausführte, es sei noch keine Ratenzahlung erfolgt.</w:t>
      </w:r>
    </w:p>
    <w:p>
      <w:r>
        <w:t>Unter diesen Umständen ist nicht davon auszugehen, die beiden Darlehensforderungen seien uneinbringlich . Die betreffende n Forderung en sind daher zum Vermögen zu zählen.</w:t>
      </w:r>
    </w:p>
    <w:p>
      <w:r>
        <w:t>Selbst wenn sic h die Rückforderungs ansprü ch e des Beschwerdeführers, wie er geltend machte, als nicht durchsetzbar erweisen sollte n , vermöchte dies nichts zu seinen Gunsten zu bewirken. In dieser Konstellation w äre zu berücksichtigen, dass er aufgrund der wirtschaftlichen Verhältnisse der beiden Darlehensnehmer</w:t>
      </w:r>
    </w:p>
    <w:p>
      <w:r>
        <w:t>von Anfang an damit rechnen musste, dass da s Geld nicht zurückbezahlt wird (vgl. Urk. 7/36 S. 2 Ziff. 2 , Urk. 7/42 S. 4 Ziff. 3).</w:t>
      </w:r>
    </w:p>
    <w:p>
      <w:r>
        <w:t>Unter diesen Umständen wäre ein Verzichtstatbestand anzunehmen, zumal die Darlehen sgewährun g ohne eine Rechtspflicht und ohne eine adäquate Gegen leistung erfolgte (vgl. die Urteile des Bundesgerichts 9C_333/2016 vom 3. No vember 2016 E. 4.3.3 und 9C_180/2010 vom 15. Juni 2010 E. 5.2 ). Die Anrech nung der Darlehensforderungen von Fr. 32‘500.-- und von Fr. 45‘000 .-- erweist sich somit als korrekt.</w:t>
      </w:r>
    </w:p>
    <w:p>
      <w:r>
        <w:rPr>
          <w:b/>
        </w:rPr>
        <w:t>E. 7</w:t>
      </w:r>
    </w:p>
    <w:p>
      <w:r>
        <w:t>.</w:t>
      </w:r>
    </w:p>
    <w:p>
      <w:r>
        <w:t>Zusammenfassend erweist sich der angefochtene Entscheid als rechtens, weshalb die d ag egen erhobene Beschwerde abzuweisen ist.</w:t>
      </w:r>
    </w:p>
    <w:p>
      <w:r>
        <w:rPr>
          <w:b/>
        </w:rPr>
        <w:t>E. 8</w:t>
      </w:r>
    </w:p>
    <w:p>
      <w:r>
        <w:t>.</w:t>
      </w:r>
    </w:p>
    <w:p>
      <w:r>
        <w:t>Da das Verfahren kostenlos ist , ist das Gesuch um unentgeltliche Rechtspflege gegenstandslos . Das Gericht erkennt: 1.</w:t>
      </w:r>
    </w:p>
    <w:p>
      <w:r>
        <w:t>Die Beschwerde wird abgewiesen.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