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ZL.2016.00088 vom 15. November 2017</w:t>
      </w:r>
    </w:p>
    <w:p>
      <w:r>
        <w:t>ZH Sozialversicherungsgericht, 2017-11-15, DE</w:t>
      </w:r>
    </w:p>
    <w:p>
      <w:r>
        <w:rPr>
          <w:b/>
        </w:rPr>
        <w:t xml:space="preserve">Quelle: </w:t>
      </w:r>
      <w:r>
        <w:t>https://mcp.opencaselaw.ch/entscheid/zh_sozialversicherungsgericht_ZL.2016.00088</w:t>
      </w:r>
    </w:p>
    <w:p>
      <w:r>
        <w:t>FR: ZH_SOZIALVERSICHERUNGSGERICHT ZL.2016.00088 du 15 novembre 2017</w:t>
      </w:r>
    </w:p>
    <w:p>
      <w:r>
        <w:t>IT: ZH_SOZIALVERSICHERUNGSGERICHT ZL.2016.00088 del 15 novembre 2017</w:t>
      </w:r>
    </w:p>
    <w:p>
      <w:pPr>
        <w:pStyle w:val="Heading2"/>
      </w:pPr>
      <w:r>
        <w:t>Erwägungen</w:t>
      </w:r>
    </w:p>
    <w:p>
      <w:r>
        <w:rPr>
          <w:b/>
        </w:rPr>
        <w:t>E. 1</w:t>
      </w:r>
    </w:p>
    <w:p>
      <w:r>
        <w:t>Das Amt für Zusatzleistungen zur AHV/IV der Stadt Zürich (im Folgenden: AZL) richtete Z.___, geboren 1926 und verbeiständet, vom 1. April 1993 bis zum 28. Februar 2013 und vom 1. Februar 2015 bis zum 29. Februar 2016 Zusatzleistungen in Form von Ergänzungsleistungen (Fr. 250‘129.--), kantona len Beihilfen (Fr. 47‘578.--), Gemeindezuschüssen (Fr. 46‘758.--), ausser ordentlichen Gemeindezuschüssen (Fr. 300.--) und Einmal zulagen (Fr. 4‘100.--) der Stadt Zürich aus (Urk. 8/190).</w:t>
      </w:r>
    </w:p>
    <w:p>
      <w:r>
        <w:t>Am 29. Februar 2016 verstarb Z.___ (Urk. 8/184 und 8/187) und hinter liess ihre Enkel X.___ und Y.___ als ihre nächsten Angehörigen. Mit Verfügung vom 15. März 2016 (Urk. 8/47) stellte das AZL fest, die ausge richteten Beihilfen, Gemeindezuschüsse, Einmalzulagen und ausserordentlichen Gemeindezuschüsse seien zurückzuerstatten; es bestehe ein Rückerstattungsan spruch in der Höhe von Fr. 98‘736.--. Zurückgefordert werde der Nettonachlass von derzeit noch unbekannter Höhe. Mit derselben Verfügung ersuchte das AZL die Kindes- und Erwachsenenschutzbehörde, den Mandatsträger einzuladen, nach rechtskräftiger Genehmigung des Schluss berichts das Nettonachlassver mögen dem AZL zu überweisen. Per 1. April 2016 wurde ein Vermögen von Fr. 38‘281.36 festgestellt (Urk. 8/193 S. 1). Gegen die Verfügung vom 15. März 2016 erhob X.___ für sich und seine Schwester am 14. April 2016 Ein sprache (Urk. 8/199), welche das AZL mit Einspracheentscheid vom 27. Mai 2016 abwies (Urk. 2 = 8/48).</w:t>
      </w:r>
    </w:p>
    <w:p>
      <w:r>
        <w:rPr>
          <w:b/>
        </w:rPr>
        <w:t>E. 1.1</w:t>
      </w:r>
    </w:p>
    <w:p>
      <w:r>
        <w:t>Nach Massgabe der Vorschriften des Bundes über die Ergänzungsleistungen zur Alters-, Hinterlassenen- und Invalidenversicherung und aufgrund des Zusatz leistungsgesetzes (ZLG) werden Zusatzleistungen ausgerichtet. Diese bestehen aus (§ 1 Abs. 1 ZLG): a.</w:t>
      </w:r>
    </w:p>
    <w:p>
      <w:r>
        <w:t>Ergänzungsleistungen gemäss Bundesgesetz über Ergänzungsleistungen zur Alters-, Hin terlassenen- und Invalidenversicherung (ELG), bestehend aus jährlicher Ergänzungsleistung sowie Vergütung von Krankheits- und Behinderungskosten</w:t>
      </w:r>
    </w:p>
    <w:p>
      <w:r>
        <w:t>b.</w:t>
      </w:r>
    </w:p>
    <w:p>
      <w:r>
        <w:t>Beihilfen</w:t>
      </w:r>
    </w:p>
    <w:p>
      <w:r>
        <w:t>c.</w:t>
      </w:r>
    </w:p>
    <w:p>
      <w:r>
        <w:t>Zuschüssen.</w:t>
      </w:r>
    </w:p>
    <w:p>
      <w:r>
        <w:t>Die Ergänzungsleistungen gehen den Beihilfen und den Zuschüssen vor (§ 1 Abs. 2 ZLG).</w:t>
      </w:r>
    </w:p>
    <w:p>
      <w:r>
        <w:t>Die Gemeinden können Gemeindezuschüsse zu den Beihilfen gewähren, die nicht als Einkommen anzurechnen sind (§ 20 Abs. 1 ZLG). Die Gemeindezu schüsse der Stadt Zürich bestehen aus jährlichen Gemeinde zuschüssen, Pflege kostenzuschüssen, Einmalzulagen und ausserordentlichen Gemeindezuschüssen (vgl. Art. 1 Abs. 2 der Verordnung der Stadt Zürich über den Vollzug des Gesetzes über die Zusatzleistungen der eidgenössischen Alters-, Hinterlassenen- und Invalidenversicherung und die Gewährung von Gemeindezuschüssen; Zusatzleistungsverordnung).</w:t>
      </w:r>
    </w:p>
    <w:p>
      <w:r>
        <w:rPr>
          <w:b/>
        </w:rPr>
        <w:t>E. 1.2</w:t>
      </w:r>
    </w:p>
    <w:p>
      <w:r>
        <w:t>Rechtmässig bezogene Beihilfen sind in der Regel zurückzuerstatten (§ 19 Abs. 1 ZLG), a.</w:t>
      </w:r>
    </w:p>
    <w:p>
      <w:r>
        <w:t>wenn bisherige oder frühere Bezügerinnen und Bezüger in günstige Verhältnisse gekommen sind,</w:t>
      </w:r>
    </w:p>
    <w:p>
      <w:r>
        <w:t>b.</w:t>
      </w:r>
    </w:p>
    <w:p>
      <w:r>
        <w:t>aus dem Nachlass einer bisher oder früher Beihilfe beziehenden Person.</w:t>
      </w:r>
    </w:p>
    <w:p>
      <w:r>
        <w:t>Sind Ehegatten, eingetragene Partnerinnen oder Partner, Kinder oder</w:t>
      </w:r>
    </w:p>
    <w:p>
      <w:r>
        <w:t>Eltern Erben, ist die Rückerstattung nur von demjenigen Teil des</w:t>
      </w:r>
    </w:p>
    <w:p>
      <w:r>
        <w:t>Nachlasses zu leisten, der den Betrag von 25‘000 Franken übersteigt.</w:t>
      </w:r>
    </w:p>
    <w:p>
      <w:r>
        <w:rPr>
          <w:b/>
        </w:rPr>
        <w:t>E. 1.3</w:t>
      </w:r>
    </w:p>
    <w:p>
      <w:r>
        <w:t>Soweit durch die Zusatzleistungsverordnung der Stadt Zürich nichts anderes geregelt ist, finden die Bestimmungen des Zusatzleistungsgesetzes sinngemäss auch für die Gemeindezuschüsse Anwendung. Dies gilt namentlich für die Rückerstattung der rechtmässig bezogenen Gemeindezuschüsse (vgl. Art. 12 Abs. 1 Zusatzleistungsverordnung).</w:t>
      </w:r>
    </w:p>
    <w:p>
      <w:r>
        <w:rPr>
          <w:b/>
        </w:rPr>
        <w:t>E. 2</w:t>
      </w:r>
    </w:p>
    <w:p>
      <w:r>
        <w:t>Strittig und zu prüfen ist, ob die Beschwerdegegnerin den Beschwerdeführenden einen Freibetrag von Fr. 25‘000.-- hätte zugestehen müssen (vgl. Urk. 1, 2, 7 und 8/199).</w:t>
      </w:r>
    </w:p>
    <w:p>
      <w:r>
        <w:rPr>
          <w:b/>
        </w:rPr>
        <w:t>E. 3</w:t>
      </w:r>
    </w:p>
    <w:p>
      <w:r>
        <w:t>Zustellung gegen Empfangsschein an: - X.___ - Stadt Zürich, Amt für Zusatzleistungen zur AHV/IV - Bundesamt für Sozialversicherungen - Sicherheitsdirektion Kanton Zürich</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