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ZL.2016.00084 vom 22. September 2016</w:t>
      </w:r>
    </w:p>
    <w:p>
      <w:r>
        <w:t>ZH Sozialversicherungsgericht, 2016-09-22, DE</w:t>
      </w:r>
    </w:p>
    <w:p>
      <w:r>
        <w:rPr>
          <w:b/>
        </w:rPr>
        <w:t xml:space="preserve">Quelle: </w:t>
      </w:r>
      <w:r>
        <w:t>https://mcp.opencaselaw.ch/entscheid/zh_sozialversicherungsgericht_ZL.2016.00084</w:t>
      </w:r>
    </w:p>
    <w:p>
      <w:r>
        <w:t>FR: ZH_SOZIALVERSICHERUNGSGERICHT ZL.2016.00084 du 22 septembre 2016</w:t>
      </w:r>
    </w:p>
    <w:p>
      <w:r>
        <w:t>IT: ZH_SOZIALVERSICHERUNGSGERICHT ZL.2016.00084 del 22 settembre 2016</w:t>
      </w:r>
    </w:p>
    <w:p>
      <w:pPr>
        <w:pStyle w:val="Heading2"/>
      </w:pPr>
      <w:r>
        <w:t>Erwägungen</w:t>
      </w:r>
    </w:p>
    <w:p>
      <w:r>
        <w:rPr>
          <w:b/>
        </w:rPr>
        <w:t>E. 1</w:t>
      </w:r>
    </w:p>
    <w:p>
      <w:r>
        <w:t>Februar 2016 ein ( Urk. 4/3). Zudem forderte sie vom Versicherten die in der</w:t>
      </w:r>
    </w:p>
    <w:p>
      <w:r>
        <w:t>Zeit vom 1. November 2015 bis zum 31. Januar 2016 zuviel bezogenen Ergän zungsleistun gen von in s gesamt Fr.</w:t>
      </w:r>
    </w:p>
    <w:p>
      <w:r>
        <w:rPr>
          <w:b/>
        </w:rPr>
        <w:t>E. 1.1</w:t>
      </w:r>
    </w:p>
    <w:p>
      <w:r>
        <w:t>X.___ , g eboren 1941, ist Bezüger von Zu satzleistungen zu seiner Altersrente ( vgl. zum Sachverhalt im Folgenden: beigezogene Akten aus dem Prozess ZL.2016.00046, Urk. 4/1-12 ). Mit Verfügung vom 20. Januar 2016 stellte die Gemeinde Y.___ , Durchführungsstelle für Zusatzleistungen zur AHV/IV ,</w:t>
      </w:r>
    </w:p>
    <w:p>
      <w:r>
        <w:t>die Ausrichtung von Zusatzleistungen an den Versicherten mit Wirkung ab</w:t>
      </w:r>
    </w:p>
    <w:p>
      <w:r>
        <w:rPr>
          <w:b/>
        </w:rPr>
        <w:t>E. 4</w:t>
      </w:r>
    </w:p>
    <w:p>
      <w:r>
        <w:t>‘ 846.- zurück ( Verfügungen vom 21. Januar 2016, Urk. 4/4-6). Die dagegen erhobene Einsprache vom 1. März 2016 ( Urk. 4/7) wies die Sozialver sicherungsanstalt des Kantons Zürich, Zusatzleis tungen zur AHV/IV (nachfolgend: SVA) – an welche die Gemeinde Y.___ die Durchführung der Zusatzleistungen zwischenzeitlich übertragen hatte ( Urk. 4/12) - mit Entscheid vom 14. April 2016 ab ( Urk. 4/8). Dagegen erhob der Versicherte am 21. April 2016 Beschwerde mit dem sinngemässen Antrag, die Rückerstattungsforderung sei aufzuheben ( Urk. 4/9) . Dieses Beschwerdeverfah ren ist unter der erwähnten Prozessnummer ZL.2016.00046 pendent. 1. 2</w:t>
      </w:r>
    </w:p>
    <w:p>
      <w:r>
        <w:t>Am 15. März 2016 stellte der Versicherte ein Erlassgesuch betreffen d die Rücker stattungsforderung von Fr. 4‘846.- ( Urk. 4/11). Dieses Gesuch wies die SVA mit Verfügung vom 1. Juni 2016 mangels eines guten Glaubens ab ( Urk. 2) . 2.</w:t>
      </w:r>
    </w:p>
    <w:p>
      <w:r>
        <w:t>Gegen die Verfügung vom 1. Juni 2016 reichte der Versicherte beim Sozial - versi cherungsgericht</w:t>
      </w:r>
    </w:p>
    <w:p>
      <w:r>
        <w:t>am 6. Juni 2016 eine als Beschwerde bezeichnete Eingabe ein ( Urk. 1).</w:t>
      </w:r>
    </w:p>
    <w:p>
      <w:r>
        <w:t>Am</w:t>
      </w:r>
    </w:p>
    <w:p>
      <w:r>
        <w:rPr>
          <w:b/>
        </w:rPr>
        <w:t>E. 8</w:t>
      </w:r>
    </w:p>
    <w:p>
      <w:r>
        <w:t>Juli 2016 übermittelte die SVA dem Sozialversi cherungs - gericht</w:t>
      </w:r>
    </w:p>
    <w:p>
      <w:r>
        <w:t>einen Entscheid vom 14. Juni 2016 ( Urk. 5). Darin hob sie die Ver - fügung vom 1. Juni 2016 auf; gleichzeitig schrieb sie Einspracheverfah ren infolge Gegenstandslosigkeit ab ( Urk. 5). Zur Begründung führte sie aus , sie werde das Erlassgesuch nach Abschluss des Beschwerdeverfahrens betreffend die Rechtmässigkeit der Rückerstattungsforderung prüfen.</w:t>
      </w:r>
    </w:p>
    <w:p>
      <w:r>
        <w:t>Auf die Ausführungen de s Versicherten und die eingereichten Unterlagen wird, soweit erforderlich, in den Erwägungen eingegangen. Die Einzelrichterin zieht in Erwägung: 1.</w:t>
      </w:r>
    </w:p>
    <w:p>
      <w:r>
        <w:t>Da der Streitwert Fr. 20’000.-- nicht übersteigt, fällt die Beurteilung der Beschwerde in die einzelrichterliche Zuständigkeit ( §</w:t>
      </w:r>
    </w:p>
    <w:p>
      <w:r>
        <w:rPr>
          <w:b/>
        </w:rPr>
        <w:t>E. 11</w:t>
      </w:r>
    </w:p>
    <w:p>
      <w:r>
        <w:t>Abs. 1 des Gesetzes über das Sozialversicherungsgericht). 2. 2 .1</w:t>
      </w:r>
    </w:p>
    <w:p>
      <w:r>
        <w:t>Nach Art. 25 Abs. 1 Satz 1 des Bundesgesetzes über den Allgemeinen Teil des Sozialversicherungsrechts (ATSG) sind unrechtmässig bezogene Leistungen zu rückzuerstatten. Wer Leistungen in gutem Glauben empfangen hat, muss sie nicht zurückerstat ten, wenn eine grosse Härte vorliegt (Art. 25 Abs. 1 Satz 2 ATSG und Art. 4 Abs. 1 der Verordnung über den Allgemeinen Teil des Sozial versicherungsrechts, ATSV). 2 .2</w:t>
      </w:r>
    </w:p>
    <w:p>
      <w:r>
        <w:t>Über den Erlass wird eine Verfügung erlassen (Art. 4 Abs. 5 ATSV). Gegen Verfü gungen kann gemäss Art. 52 Abs. 1 ATSG innerhalb von 30 Tagen bei der verfügenden Stelle Einsprache erhoben werden (1. Teilsatz ). Das Einsprachever fahren endet mit einem Einspracheentscheid (Art. 52 Abs. 2 ATSG). Gegen Ein spracheentscheide oder Verfügungen, gegen welche eine Einsprache ausge schlossen ist, kann Beschwerde erhoben werden ( Art. 56 Abs. 1 ATSG). 3 .</w:t>
      </w:r>
    </w:p>
    <w:p>
      <w:r>
        <w:t>Gegenstand der angefochtenen Verfügung vom 1. Juni 2016 ( Urk. 2) ist einzig die Erlassfrage. Indessen ist auch bei Verfügungen über ein Erlassgesuch zuerst ein Einspracheverfahren durchzu führen . Mangels eines angefochtenen Ein spracheentscheid s als Anfechtungsgegenstand ist daher auf die Eingabe vom 6. Juni 2016 nicht einzutreten.</w:t>
      </w:r>
    </w:p>
    <w:p>
      <w:r>
        <w:t>Auf eine Überweisung der Eingabe vom 6. Juni 2016 an die Beschwerdegegne rin zu r Durchführung eines Einsprache verfahrens ist abzusehen, nachdem diese mit Entscheid vom 1 4. Juni 2016 die Verfügung vom 1. Juni 2016 aufgehoben hat. Die Einzelrichterin verfügt : 1.</w:t>
      </w:r>
    </w:p>
    <w:p>
      <w:r>
        <w:t>Auf die Eingabe vom 6. Juni 2016 wird nicht eingetreten 2.</w:t>
      </w:r>
    </w:p>
    <w:p>
      <w:r>
        <w:t>Das Verfahren ist kostenlos. 3.</w:t>
      </w:r>
    </w:p>
    <w:p>
      <w:r>
        <w:t>Zustellung gegen Empfangsschein an: - X.___</w:t>
      </w:r>
    </w:p>
    <w:p>
      <w:r>
        <w:t>unter Beilage einer Kopie von Urk. 5 - Sozialversicherungsanstalt des Kantons Zürich, Durchführungsstelle für Zusatzleistun gen zur AHV/IV, unter Beilage einer Kopie von Urk. 1 - Bundesamt für Sozialversicherungen - Sicherheitsdirektion des Kantons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(Art. 42 BGG). Sozialversicherungsgericht des Kantons Zürich Der Gerichtsschreiber 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