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ZL.2016.00038 vom 21. Juni 2017</w:t>
      </w:r>
    </w:p>
    <w:p>
      <w:r>
        <w:t>ZH Sozialversicherungsgericht, 2017-06-21, DE</w:t>
      </w:r>
    </w:p>
    <w:p>
      <w:r>
        <w:rPr>
          <w:b/>
        </w:rPr>
        <w:t xml:space="preserve">Quelle: </w:t>
      </w:r>
      <w:r>
        <w:t>https://mcp.opencaselaw.ch/entscheid/zh_sozialversicherungsgericht_ZL.2016.00038</w:t>
      </w:r>
    </w:p>
    <w:p>
      <w:r>
        <w:t>FR: ZH_SOZIALVERSICHERUNGSGERICHT ZL.2016.00038 du 21 juin 2017</w:t>
      </w:r>
    </w:p>
    <w:p>
      <w:r>
        <w:t>IT: ZH_SOZIALVERSICHERUNGSGERICHT ZL.2016.00038 del 21 giugno 2017</w:t>
      </w:r>
    </w:p>
    <w:p>
      <w:pPr>
        <w:pStyle w:val="Heading2"/>
      </w:pPr>
      <w:r>
        <w:t>Erwägungen</w:t>
      </w:r>
    </w:p>
    <w:p>
      <w:r>
        <w:rPr>
          <w:b/>
        </w:rPr>
        <w:t>E. 1.1</w:t>
      </w:r>
    </w:p>
    <w:p>
      <w:r>
        <w:t>Der Bund und die Kantone gewähren Personen, welche die gesetzlichen Vor aus setzungen nach Art. 4-6 des Bundesgesetzes über die Ergänzungsleis tungen zur Alters- , Hinterlassenen- und Invalidenversicherung (ELG) erfüllen, Zusatz leis tun g en zur Deckung ihres Existenzbedarfs (Art. 2 Abs. 1 ELG; §§ 1, 13, 15 und 20</w:t>
      </w:r>
    </w:p>
    <w:p>
      <w:r>
        <w:t>Abs. 1 des Gesetzes des Kantons Zürich über die Zusatzleis tungen zur Alters-, Hinterlassenen- und Invalidenversicherung, ZLG).</w:t>
      </w:r>
    </w:p>
    <w:p>
      <w:r>
        <w:t>Die jährliche Ergänzungsleistung entspricht dem Betrag, um den die anerkann ten Ausgaben die anrechenbaren Einnahmen übersteigen ( Art.</w:t>
      </w:r>
    </w:p>
    <w:p>
      <w:r>
        <w:rPr>
          <w:b/>
        </w:rPr>
        <w:t>E. 1.2</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 mögens ( lit . c), die Renten ( lit . d) sowie auch Einkünfte und Vermögenswerte, auf die verzichtet worden ist ( lit . g).</w:t>
      </w:r>
    </w:p>
    <w:p>
      <w:r>
        <w:rPr>
          <w:b/>
        </w:rPr>
        <w:t>E. 1.3</w:t>
      </w:r>
    </w:p>
    <w:p>
      <w:r>
        <w:t>U nter dem Titel des Verzichtseinkommens ist auch ein hypothetisches Ein kom men des Ehegatten eines EL-Ansprechers anzurechnen, sofern dieser auf eine zu mutbare Erwerbstätigkeit oder auf deren zumutbare Ausdehnung ver zich tet. Bei der Er mittlung der zumutbaren Erwerbstätigkeit ist auf das Alter, den Ge sund heitszu stand, die Sprachkenntnisse, die Ausbildung, die bisherige Tätig keit, die kon krete Arbeitsmarktlage sowie gegebenenfalls auf die Dauer der Abwesen heit vom Berufsleben abzustellen (BGE 117 V 290 E. 3a, 115 II 11 E. 5a, 114 II 302 E. 3a; Urteil des Bundesgerichts 8C_172/2007 vom 6. Febru ar 2008, E. 4.2 mit Hinweisen; ZAK 1989 S. 72 E. 3c; AHI 2001 S. 132 ff.; vgl. auch Art. 125 des Zivilgesetz buchs, ZGB).</w:t>
      </w:r>
    </w:p>
    <w:p>
      <w:r>
        <w:rPr>
          <w:b/>
        </w:rPr>
        <w:t>E. 1.4</w:t>
      </w:r>
    </w:p>
    <w:p>
      <w:r>
        <w:t>Für nicht inva lide Ehegatten gibt es keine analoge Regelung zu Art. 25 Abs. 4 der Veror dnung über die Ergänzungsleistungen zur Alters-, Hinter lassenen- und In vali denversicherung (ELV), wonach die Herabsetzungsver fügung wegen An rech nung eines hypothetischen Erwerbseinkommens erst nach 6 Monaten wirk sam wird. Dem Ehegatten ist aber gleichwohl eine ange messene Frist zu setzen, in der er sich auf die neue Situation einstellen und eine Anstellung su chen kann. Diese kann je nach den Umständen im Einzelfall bis 6 Monate dau ern ( Carigiet /Koch, Ergänzungsleistungen zur AHV/IV, 2. Auflage, Zürich 2009, S.</w:t>
      </w:r>
    </w:p>
    <w:p>
      <w:r>
        <w:t>155 und 160 un ter Hinweis auf das Urteil des Bundesgerichts P 40/03 vom 9. Februar 2005).</w:t>
      </w:r>
    </w:p>
    <w:p>
      <w:r>
        <w:rPr>
          <w:b/>
        </w:rPr>
        <w:t>E. 1.5</w:t>
      </w:r>
    </w:p>
    <w:p>
      <w:r>
        <w:t>Die nicht invalide Ehegattin kann die Vermutung, dass sie ihre zumutbare Ar beitsfähigkeit verwerten kann, durch den Beweis des Gegenteils umstossen, in dem sie etwa nachweist, dass sie trotz ausreichender Arbeitsbemühungen keine Arbeitsstelle findet ( Carigiet /Koch, a.a.O., S. 154 ff. und S. 159). Ge mäss Rand ziffer 3482.03 der Wegleitung des Bundesamtes für Sozialver sicherungen über die Ergän zungsleistungen zur AHV und IV ( WEL, gültig ab</w:t>
      </w:r>
    </w:p>
    <w:p>
      <w:r>
        <w:t>1. April 2011 ) ist dafür erforderlich, dass die versicherte Person beim Regiona len Arbeitsvermittlungs zen trum (RAV) zur Arbeitsvermittlung angemeldet ist sowie qualitativ und quan ti tativ ausreichende Stellenbemühungen nachweist.</w:t>
      </w:r>
    </w:p>
    <w:p>
      <w:r>
        <w:rPr>
          <w:b/>
        </w:rPr>
        <w:t>E. 1.6</w:t>
      </w:r>
    </w:p>
    <w:p>
      <w:r>
        <w:t>Die Pflicht des im gemeinsamen Haushalt lebenden Ehepartners der Ergänz ungs leistungen beziehenden Person, die ihm verbleibenden Einkunfts mög lichkeiten tat sächlich zu realisieren, ist auch Ausdruck der bei der Leis tungs festsetzung im So zialversicherungsrecht regelmässig und zwingend zu be ach tenden Schaden min de rungspflicht (Urteile des Bundesgerichts 8C_380/2008 vom 17. September 2008, E. 3.2, sowie P 6/04 vom 4. April 2005, E. 2, je mit Hinweisen).</w:t>
      </w:r>
    </w:p>
    <w:p>
      <w:r>
        <w:t>Bemüht sich der Ehegatte trotz (teilweiser) zumutbarerweise verwertbarer Ar beits fähigkeit nicht um eine Stelle, verletzt er dadurch die ihm obliegende Scha den minderungspflicht (Urteil des Bundesgerichts 9C_717/2010 vom 26. Januar 2011 E. 3.1 mit Hinweisen). 2.</w:t>
      </w:r>
    </w:p>
    <w:p>
      <w:r>
        <w:rPr>
          <w:b/>
        </w:rPr>
        <w:t>E. 2</w:t>
      </w:r>
    </w:p>
    <w:p>
      <w:r>
        <w:t>Gegen den Einspracheentscheid vom 10 . Februar 2016 (Urk. 2) erhob der Ver si cherte am 1</w:t>
      </w:r>
    </w:p>
    <w:p>
      <w:r>
        <w:rPr>
          <w:b/>
        </w:rPr>
        <w:t>E. 2.1</w:t>
      </w:r>
    </w:p>
    <w:p>
      <w:r>
        <w:t>Die Durchführungsstelle begründete die Anrechnung eines hypothetischen Ein kommens der Ehefrau des Beschwerdeführers bei der Berechnung des An spruchs auf Zusatzleistungen im angefochtenen Einspracheentscheid damit, dass die Ehefrau des Beschwerdeführers eine abgeschlossene Matura, ein Finanzdiplom und ein technisches Diplom spezialisiert in Netzwerk admini stration habe. Nach eigenen Angaben könne sie sich schriftlich in drei, mündlich in vier Sprachen fliessend verständigen. In Anbetracht ihrer guten Ausbildung sollte die Ehefrau des Beschwerdeführers so schnell wie möglich in den ersten Arbeitsmarkt zurückkehren, um ihre Chancen für einen Wieder einstieg zu erhöhen. Im Oktober 2015 sei das dritte Kind geboren worden. Arbeitsnehmerinnen hätten einen Anspruch auf einen Mutterschaftsurlaub von mindestens 14 Wochen nach der Niederkunft. Die ausgewiesenen Kosten für die ausserfamiliäre Betreuung könnten bei der Berechnung für Zusatzleis tungen als Gewinnungskosten in Abzug gebracht werden. Nach Abklärungen hätten der Beschwerdeführer und seine Ehefrau Anspruch auf subventionierte Krippenplätze. Bei einer ausserfamiliären Betreuung der Kinder könnte zudem für die Ehefrau des Beschwerdeführers die Vertiefung der deutschen Sprache angestrebt werden, was sich wiederum auf die schulische Laufbahn der Kinder positiv auswirken würde (Urk. 2 S. 2 f.).</w:t>
      </w:r>
    </w:p>
    <w:p>
      <w:r>
        <w:rPr>
          <w:b/>
        </w:rPr>
        <w:t>E. 2.2</w:t>
      </w:r>
    </w:p>
    <w:p>
      <w:r>
        <w:t>Der Beschwerdeführer machte dagegen geltend, er und seine Ehefrau hätten dreieinhalbjährige Zwillinge sowie ein im November 2015 geborenes vier Monate altes Kleinkind. Die Kinder würden durch die Mutter betreut (Urk. 1 S. 6). Er habe im Jahr 2000 einen schweren Arbeitsunfall erlitten, durch dessen Folgen er bis heute in seiner körperlichen und psychischen Leis tungsfähigkeit eingeschränkt sei. Er unterziehe sich regelmässig ärztlicher, physiotherapeutischer und psychiatrischer Behandlung. Er sei aufgrund seiner gesundheitlichen Einschränkungen nicht in der Lage, bei mehrstündigen Ab wesenheiten seiner Ehefrau die drei Kinder regelmässig zu betreuen (S. 6 f.). Seine Ehefrau sei 1982 geboren, in Marokko aufgewachsen und habe dort nach Schulabschluss (Matur am Literatur-Gymnasium) ein Jahr englische Literatur studiert und daneben in zweijähriger, berufsbegleitender Ausbil dung 2001 ein Finanzdiplom und 2004 ein technisches Diplom Netzwerk administration erworben. Sie habe 2000 bis 2004 verschiedene kleinere Praktikas bei verschiedenen Banken und Firmen in Marokko gemacht und schliesslich von April 2006 zuerst als Praktikantin und ab 2007 bis Mai 2009 als „ contrôleuse “ in einem grossen Hotel in Agadir (IT-Bereich) gearbeitet (S.</w:t>
      </w:r>
    </w:p>
    <w:p>
      <w:r>
        <w:t>7). Nach Zuzug in die Schweiz habe sie 2010/2011 Deutschkurse besucht und 2011 ein Deutsch-Zertifikat auf bescheidenem Niveau erworben. Im Jahr 2011 sei sie schwanger geworden (S. 8 oben). Die Ehefrau habe in der Schweiz noch nie gearbeitet. Sie habe keine in der Schweiz anerkannte Berufsaus bil dung, sondern lediglich in Marokko erworbene, in der Schweiz nicht aner kannte Diplome. Sie habe für etwas mehr als einem Jahr in einem Hotel in Marokko in der Administration gearbeitet, ansonsten könne sie nur kurze Prak tikumseinsätze vorweisen und nicht auf relevante Berufserfahrung zurück greifen (S. 8).</w:t>
      </w:r>
    </w:p>
    <w:p>
      <w:r>
        <w:rPr>
          <w:b/>
        </w:rPr>
        <w:t>E. 2.3</w:t>
      </w:r>
    </w:p>
    <w:p>
      <w:r>
        <w:t>Strittig und zu prüfen ist, ob der Ehefrau des Beschwerdeführers bei der Ermitt lung des Anspruchs auf Zusatzleistungen ab Mai 2016 ein hypothe tisches Erwerbseinkommen von Fr. 26‘000.-- jährlich an zurechnen ist. 3. 3.1</w:t>
      </w:r>
    </w:p>
    <w:p>
      <w:r>
        <w:t>In Bezug a uf die Faktoren , die entscheidend sind für die Beur tei lung der Frage, ob es der Ehefrau des Beschwerdeführer s bei Auf bring ung des forderbaren gu ten Willens möglich und zumutbar ist , einer Erwerbstätigkeit im freien Arbeitsmarkt nachzugehen, sind die fol gen den Um stände bekannt:</w:t>
      </w:r>
    </w:p>
    <w:p>
      <w:r>
        <w:t>Die Ehefrau des Beschwerdeführers wurde 198 2 geboren, stammt aus Marokko und reiste per 9. Oktober 2009 in die Schweiz ein, nachdem sie am 7. März 2009 den Beschwerdeführer geheiratet hatte (vgl. Urk. 7/128 S. 1). In Bezug auf ihren Gesundheitszustand geht aus den Akten nichts hervor, was der Aufnahme einer Erwerbstätigkeit im Wege stehen würde. So sind weder ärzt lich attestierte Arbeitsunfähigkeiten ausgewiesen, noch wurden solche von der Ehefrau des Beschwerdeführers geltend gemacht. Sie verfügt über eine gute berufliche Ausbildung (in Marokko abgeschlossene Matura, Finanz dip lom, Diplom in Netzwerkadministration; Urk. 3/12) und Qualifikationen und hat kann sich schriftlich in vier und mündlich in drei Sprachen fliessend verständigen (Urk. 7/134). Nach ihrer Einreise in die Schweiz hat sie zudem einen Deutschkurs besucht und ein Zertifikat erworben (Urk. 3/12). Weiter steht aufgrund der Akten sowie ihrer eigenen Angaben fest, dass sie zuletzt von Januar 2007 bis Mai 2009 als Controller in einem Hotel in Agadir angestellt (vgl. Urk. 7/134, Urk. 3/12) und zuvor in diversen Arbeitsbereichen – wenn auch jeweils nur kurzzeitig - tätig war (Urk. 3/12). 3.2</w:t>
      </w:r>
    </w:p>
    <w:p>
      <w:r>
        <w:t>Nach dem Gesagten steht fest, dass die Deutschkenntnisse der Ehefrau des Beschwerdeführers zwar noch verbesserungsfähig sind, sie sich jedoch min destens – wenn auch wie vom Beschwerdeführer geltend gemacht auf eher niedrigem Niveau - verständigen kann (vgl. Zertifikat Urk. 3/12). Ansonsten kann sie sich in mehreren Sprachen fliessend verständigen, was ihr beim Erlangen einer Erwerbstätigkeit zu Gute kommt. Aus ge sundheit licher Sicht steht der Ausübung einer Tätigkeit ohnehin nichts ent gegen. Ausserdem konnte sie bereits einige Berufserfahrung in verschiedenen Tätigkeitsbereichen (Hotel, Bank, IT) sammeln. Auch wenn die Ehefrau des Beschwerdeführers bisher lediglich im Ausland arbeitstätig war, vermag dies ihre Chancen auf einen Wiedereinstieg in der Schweiz nicht entscheidend zu reduzieren, zumal sie über eine solide Ausbildung mit deutlich überdurchschnittlichen Sprach kenntnissen verfügt, sich die diversen, von ihr in der Vergangenheit bereits ausgeübten Tätigkeiten zudem von Vorteil erweisen können, zumal dies auch für ihre Flexibilität und vielseitige Einsetzbarkeit spricht. Bei Erlass des Einspracheentscheides vom Februar 2016 war die Ehefrau des Beschwerde führers zudem erst 33 Jahre alt</w:t>
      </w:r>
    </w:p>
    <w:p>
      <w:r>
        <w:t>weshalb von einer langen Aktivitätsdauer auszugehen ist . 3.3</w:t>
      </w:r>
    </w:p>
    <w:p>
      <w:r>
        <w:t>Die vom Beschwerdeführer angeführte Rechtsprechung (Urk. 1 S. 5) , wonach eine Teilzeitarbeit frühestens aufgenommen werden kann, sobald das jüngste Kind zehn Jahre alt ist, stellt keine starre Regel, sondern eine Richtlinie dar, die auf durchschnittliche Verhältnisse zugeschnitten ist und vor jeder Einzel fallbetrachtung standhalten muss (in BGE 132 III 593 [5C.43/2006] nicht pu blizierte E. 6.3 mit Hinweis). Insbesondere bezieht sich aber d iese Recht sprechung auf die Regelung des nachehelichen Unterhalts nach Auflösung des gemeinsamen Haushalts und ist schon deshalb nicht auf den hier zu beurteilenden Fall anwendbar, weil vorliegend die nicht i nvalide Ehegattin (und Mutter von drei Kinder n ) mit dem Beschwerdeführer und den gemein samen Kindern zusammen in der gemeinsamen ehelichen Wohnung lebt (vgl. Urteile des Bundesgerichts 9C_916/2011 E. 3.1 sowie 8C_589/2007 E. 5.2.2) . 3.4</w:t>
      </w:r>
    </w:p>
    <w:p>
      <w:r>
        <w:t>Soweit der Beschwerdeführer vorbringt, einer Erwerbstätigkeit der Ehefrau stünden ihre Kinderbetreuungspflichten entgegen, fragt es sich, ob es nicht ihm selber zumutbar wäre, bei arbeitsbedingten Abwesenheiten seiner Ehe frau die gemeinsamen Kinder zu betreuen. A usser de n Stellungnahmen der behandelnden Psychiaterin vom 7. Dezember 2013 (Urk. 3/10) und vom 19. Mai 2016 (Urk. 12/1), die erfahrungsgemäss mit der nötigen Zurückhal tung zu würdigen sind (BGE 135 V 465 E. 4.5, 125 V 351 E. 3b/cc),</w:t>
      </w:r>
    </w:p>
    <w:p>
      <w:r>
        <w:t>liegen kein e weitere n medizinische n Bericht e in den Akten , nach welchen de r ber entete Beschwerdeführer aus gesundheitlichen Gründen nicht in der Lage sein sollte , wenigstens einen Teil der Kinderbetreuung zu übernehmen , auch wenn er gemäss Bericht des Z.___ vom 23. Januar 2015 (Urk. 3/11) an zahlreichen Beschwerden leidet und er ganze Renten der Invalidenversiche rung (Urk. 14/18) und der SUVA (Urk. 14/20) bezieht. S oweit aus den Akten ersichtlich , bezieht er aber jedenfalls keine Hilflosenentschädigung.</w:t>
      </w:r>
    </w:p>
    <w:p>
      <w:r>
        <w:t>Wie es sich mit der Zumutbarkeit einer zumindest zeitweisen Kinderbetreuung durch den Beschwerdeführer verhält, muss aber nicht abschliessend geklärt werden, wie die folgenden Ausführungen zeigen. 3.5</w:t>
      </w:r>
    </w:p>
    <w:p>
      <w:r>
        <w:t>Die Beschwerdegegnerin hat nämlich zu Recht festgehalten, dass die Kinder des Beschwerdeführers im Bedarfsfall in eine r</w:t>
      </w:r>
    </w:p>
    <w:p>
      <w:r>
        <w:t>Kinderkrippe betreut werden könnten. Was der Beschwerdeführer dagegen vorbringt, ist nicht stichhaltig. Zwar waren seine Kinder im Zeitpunkt der hypothetischen Erwerbsaufnahme durch die Ehefrau im Mai 2016 mit knapp vier Jahre n beziehungsweise rund sieben Monate n</w:t>
      </w:r>
    </w:p>
    <w:p>
      <w:r>
        <w:t>( vgl. Urk.</w:t>
      </w:r>
    </w:p>
    <w:p>
      <w:r>
        <w:t>13) noch klein beziehungsweise sehr klein, wie bereits ausgeführt (vgl. E. 3.3 hiervor) gibt es jedoch bei einen gemeinsamen Haushalt führenden Ehepaaren keine starren Regeln betreffend die Zumut bar keit der Aufnahme einer Teilzeiterwerbstätigkeit. Dementsprechend kann auch nicht gesagt werden, es sei Eltern generell unzumutbar, ein Kleinkind zumindest zeitweise fremdbetreuen zu lassen. Eine solche Auffassung wider spräche den gesellschaftlichen Realitäten, ist es doch durchaus nicht unüb lich, dass sich bereits Kinder im Alter von wenigen Monaten tageweise in einer Kinderkrippe aufhalten ganz zu schweigen von der Betreuung durch Grosseltern oder andere Verwandte. So nimmt denn etwa auch die vom Be schwerdeführer erwähnte Kinderkrippe A.___ ge mäss ihren eigenen Angaben bereits Kinder ab 3 Monaten auf (vgl. Urk. 3/13).</w:t>
      </w:r>
    </w:p>
    <w:p>
      <w:r>
        <w:t>Ebenso wenig zu überzeugen vermag der Einwand des Beschwerdeführers, die Aufnahme einer Erwerbstätigkeit durch die Ehefrau wäre wirtschaftlich unsinnig, da infolge der externen Kinderbetreuung das Erwerbseinkommen übersteigende Kosten anfielen (Urk. 1 S. 12). Zum Einen ist davon aus zu gehen, dass sich das Verhältnis zwischen Kosten und Ertrag bei der noch relativ jungen und nicht schlecht ausgebildeten Ehefrau des Beschwerde führers bei Aufnahme einer Erwerbstätigkeit mittelfristig deutlich verbessert. Zum Anderen ist mit der Beschwerdegegnerin, die offenbar entsprechende Abklärungen getätigt hat (Urk. 2 S. 2 unten), festzuhalten, dass der Be schwerdeführer Anspruch auf subventionierte Krippenplätze hätte (vgl. auch „Beitragsverordnung der Stadt Opfikon über die familien- und schuler gän zende Kinderbetreuung“ vom 1. April 2015; www.opfikon.ch</w:t>
      </w:r>
    </w:p>
    <w:p>
      <w:r>
        <w:t>). Schliesslich ist mit der Beschwerdegegnerin auch auf die mittel- und langfristig zu erwar tenden positiven Folgen einer Erwerbsaufnahme der Ehegattin für sie selbst, ihre Kinder und ihre Familie - wie bessere Deutschkenntnisse, bessere Inte gration ins Gesellschafts- und Erwerbsleben, grössere ökonomische Unab hän gigkeit, bessere schulische Integration der Kinder - hinzuweisen. Die Aufnahme einer Arbeitstätigkeit durch die Ehefrau erweist sich damit nicht nur aus juristischer Sicht als zumutbar sondern auch aus gesellschafts poli tischer Sicht als wünschbar.</w:t>
      </w:r>
    </w:p>
    <w:p>
      <w:r>
        <w:t>Gemäss entsprechendem Eintrag im Online-Telefonbuch www.local.ch</w:t>
      </w:r>
    </w:p>
    <w:p>
      <w:r>
        <w:t>exi stie ren in der Wohngemeinde des Beschwerdeführers neben den von ihm angeblich bereits angefragten Kinderkrippen „ B.___ “ und „ A.___ “ noch</w:t>
      </w:r>
    </w:p>
    <w:p>
      <w:r>
        <w:t>fünf weitere Kindertagesstätten (Kinderkrippe „ C.___ “, Kinderkrippe „ D.___ “ an zwei verschiedenen Standorten, Kinderkrippe „E.___“ und Kin der krippe „F.___“). Es ist daher davon auszugehen, dass ent sprechende freie Krippenplätze am Wohnort des Beschwerdeführers vor han den sind oder jedenfalls bei zumutbarer rechtzeitiger Anmeldung und allfälli ger regelmässiger Nachfrage von Seiten des Beschwerdeführers oder seiner Ehefrau vorhanden gewesen wären, zumal auch auf dem vom Beschwerdeführer selber eingereichten Ausdruck der Kinderkrippe „A.___“ (Urk. 3/3) freie Krippenplätze vermeldet wurden.</w:t>
      </w:r>
    </w:p>
    <w:p>
      <w:r>
        <w:t>Nach dem Gesagten ist es nicht zu beanstanden, dass die Beschwerde geg nerin ab Mai 2016 ein hypothetisches Erwerbseinkommen der Ehefrau des Beschwerdeführers in die Berechnung der Ergänzungsleistungen aufnahm. 3.6</w:t>
      </w:r>
    </w:p>
    <w:p>
      <w:r>
        <w:t>Bezüglich der Höhe des angerechneten hypothetischen Einkommens der Ehefrau des Beschwerdeführers bleibt festzuhalten, dass ausgehend von den statistischen Tabellenlöhnen ge mäss den vom Bundesamt für Statistik perio disch herausge gebenen Lohnstruk turerhebungen (LSE), zumal kein tatsäch lich erzieltes Erwerbs einkommen gege ben ist, praxisgemäss auf die standar di sierten Brutto löhne (Tabellen gruppe A) abgestellt wird (BGE 129 V 472 E. 4.2.1 mit Hin weis), wobei jeweils vom so genannten Zentralwert (Median) auszugehen ist. Bei der Anwendung der Tabel lengruppe A gilt es ausserdem zu berücksichtigen, dass dieser generell eine Arbeits zeit von 40 Wochen stunden zugrunde liegt, welcher Wert etwas tiefer ist als die seit 2015 betriebsübliche durchschnittliche Arbeitszeit von wöchentlich 41.7 Stunden.</w:t>
      </w:r>
    </w:p>
    <w:p>
      <w:r>
        <w:t>In Anbetracht der in einem 50%igen Erwerbspensum vollständigen Arbeits-fähig keit stünde der Ehefrau des Beschwerdeführers eine breite Palette von Tätig keiten offen. Es rechtfertigt sich deshalb, für die Bemessung des hypo the tischen Ein kommens auf den standardisierten Durchschnitt für ein fache und re pe titive Tätigkeiten in sämtlichen Wirtschaftszweigen des priva ten Sektors ab zustellen (LSE 2014 TA1_tirage_skill_level Rubrik „Frauen", Kom pe tenzniveau 1).</w:t>
      </w:r>
    </w:p>
    <w:p>
      <w:r>
        <w:t>Das im Jahr 2014 von Frauen im Durchschnitt aller einfachen und repeti tiven Tätigkeiten erzielte Einkommen betrug Fr. 4'300.--. Unter Berücksichti gung der durchschnittlichen wöchentlichen Arbeitszeit von 41.7 Stunden und der Nominallohnentwicklung von 0.4 % für das Jahr 2015 würde ein hypothetisches Einkommen von Fr. 54'008.-- (Fr. 4' 300 .-- x 12 : 40 x 41.7 x 1 .0 04 ) resultie ren .</w:t>
      </w:r>
    </w:p>
    <w:p>
      <w:r>
        <w:t>Ginge man von einem Ab zug vom Tabellenlohn von 10 % für die bisher fehlende Arbeitserfahrung in der Schweiz aus, ergäbe sich ein hypo thetisches Einkommen von Fr. 48'607.-- (Fr. 54'008.-- x 0.9), beziehungsweise umge rech net auf ein 50%iges Pensum ein solches von Fr. 24‘303.--.</w:t>
      </w:r>
    </w:p>
    <w:p>
      <w:r>
        <w:t>Dieser Betrag entspricht im annähernd dem von der Durchführungsstelle er rech neten Betrag von Fr. 26‘000.-- beziehungsweise privilegiert Fr. 16‘333.-- (Urk. 17/3/3), zumal auch das hypothetische Erwerbsein kommen privilegiert zu zwei Dritteln unter Berücksichtigung eines Freibetrags von Fr. 1‘500.-- angerechnet wird (vgl. BGE 117 V 287 E. 3c; E. 1.2 vor stehend).</w:t>
      </w:r>
    </w:p>
    <w:p>
      <w:r>
        <w:t>So mit lässt sich auch die Höhe des angerechneten hypo theti schen Ein kommens der Ehefrau des Beschwerdeführers von jährlich Fr. 26‘000.-- nicht beanstanden. 3.7</w:t>
      </w:r>
    </w:p>
    <w:p>
      <w:r>
        <w:t>Zusammenfassend ist festzuhalten, dass die Anrechnung eines hypothetischen Einkommens der Ehefrau des Beschwer de führer s in der Höhe von jährlich Fr. 26‘000.-- somit nicht zu bean standen ist. 4. 4.1</w:t>
      </w:r>
    </w:p>
    <w:p>
      <w:r>
        <w:t>Gemäss § 20 des Gesetzes über die Zusatzleistungen zur eidgenössischen Alters-, Hinterlassenen- und Invalidenversicherung (ZLG) können Gemeinden Gemeindezuschüsse zu den Beihilfen gewähren. Der jährliche Gemeindezu schuss kann gemäss Art. 9 der Durchführungsbestimmungen der Stadt Opfiko n verweigert oder gekürzt werden, wenn auf wesentliche Einkommens- oder Vermögensbestandteile verzichtet worden ist ( lit . a) oder die berechtigte Person die Leistung für den Lebensunterhalt nicht oder nur teilweise benötigt ( lit . b). 4.2</w:t>
      </w:r>
    </w:p>
    <w:p>
      <w:r>
        <w:t>Angesichts dieser Bestimmungen bleibt nach dem Gesagten den Ausfüh rungen der Beschwerdegegnerin (Urk. 7) nichts mehr anzufügen. Die Be schwer d egegnerin hat aufgrund des Verzichts der Beschwerdeführenden auf Einkommen den Anspruch auf Gemeindezuschüsse verweigert. Dieses Vor gehen ist nicht zu beanstanden. 5.</w:t>
      </w:r>
    </w:p>
    <w:p>
      <w:r>
        <w:t>Mit Honorarnote vom 22. Mai 2017 (Urk. 23 ) machte die unentgeltliche Recht s vertreterin der Beschwerdeführerenden</w:t>
      </w:r>
    </w:p>
    <w:p>
      <w:r>
        <w:t>einen zeitlichen Aufwand von 11 Stunden 50 Minuten sowie Barauslagen</w:t>
      </w:r>
    </w:p>
    <w:p>
      <w:r>
        <w:t>von Fr. 254.65 geltend , was in</w:t>
      </w:r>
    </w:p>
    <w:p>
      <w:r>
        <w:t>Anbetracht der zu berücksichtigenden Akten und der zu behandelnden Rechts fragen der Bedeutung der Streitsache und der Schwierigkeit des Pro zesses als angemessen erscheint. In Anwendung des ge richtsübl ichen Stunden ansatzes von Fr. 220.-- (zuzüglich Mehrwertsteuer) beläuft sich damit die Entschädigung, die Rechtsan wältin Barbara Laur auszurichten ist, auf Fr. 3‘066.25 (inklusive Barauslagen und Mehrwertsteuer).</w:t>
      </w:r>
    </w:p>
    <w:p>
      <w:r>
        <w:t>Die Beschwerdeführenden werden auf die Nachzahlungspflicht von § 16 Abs. 4 GSVGer hingewiesen. Das Gericht erkennt: 1.</w:t>
      </w:r>
    </w:p>
    <w:p>
      <w:r>
        <w:t>Die Beschwerde wird abgewiesen. 2.</w:t>
      </w:r>
    </w:p>
    <w:p>
      <w:r>
        <w:t>Das Verfahren ist kostenlos. 3.</w:t>
      </w:r>
    </w:p>
    <w:p>
      <w:r>
        <w:t>Die unentgeltliche Rechtsvertreterin der Beschwerdeführenden, Rechtsanwältin Barbara Laur, Zürich, wird mit Fr. 3‘066.25 (inkl. Barauslagen und MWSt ) aus der Ge richts kasse entschädigt. Die Beschwerdeführerenden werden auf die Nachzah lungs pflicht gemäss § 16 Abs. 4 GSVGer hingewiesen. 4.</w:t>
      </w:r>
    </w:p>
    <w:p>
      <w:r>
        <w:t>Zustellung gegen Empfangsschein an: - Rechtsanwältin Barbara Laur - Stadt Opfikon, Durchführungsstelle für Zusatzleistungen zur AHV/IV - Bundesamt für Sozialversicherungen - Sicherheitsdirektion Kanton Zürich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 en; der angefochtene Entscheid sowie die als Beweismittel angerufenen Urkunden sind beizulegen, soweit die Partei sie in Händen hat (Art. 42 BGG). Sozialversicherungsgericht des Kantons Zürich Der VorsitzendeDie Gerichtsschreiberin MosimannSchüpbach</w:t>
      </w:r>
    </w:p>
    <w:p>
      <w:r>
        <w:rPr>
          <w:b/>
        </w:rPr>
        <w:t>E. 7</w:t>
      </w:r>
    </w:p>
    <w:p>
      <w:r>
        <w:t>. März 2016 Beschwerde (Urk. 1) und beantragte, ihm seien die gesetzlichen Leistungen auszurichten und es sei auf die Anrechnung eines hypothetischen Ein kommen der Ehefrau ab 1. Mai 2016 zu verzichten und ihm der Gemeindezuschuss zu gewähren.</w:t>
      </w:r>
    </w:p>
    <w:p>
      <w:r>
        <w:t>Mit Beschwerdeantwort vom 5. April 2016 beantragte die Beschwerde geg nerin die Abweisung der Beschwerde (Urk. 7), was dem Beschwerdeführer a m 2 . Juni 2016 zur Kenntnis gebracht wurde (Urk. 15). Gleichzeitig wurde sein Gesuch um Wiederherstellung der aufschiebenden Wirkung der Be schwerde abgewiesen, sein Gesuch um Gewährung der unentgeltlichen Rechtsvertre tung hingegen bewilligt.</w:t>
      </w:r>
    </w:p>
    <w:p>
      <w:r>
        <w:t>Am 26. Mai 2016 erhob der Versicherte sodann im Verfahren ZL.2016.00065 Beschwerde (Urk. 17/1) gegen den Einspracheentscheid vom 26. April 2016 (Urk. 17/2) und beantragte, ihm seien die gesetzlichen Leistungen auszu rich ten und es sei auf die Anrechnung eines hypothetischen Ein kommen der Ehe frau ab 1. Mai 2016 zu verzichten und ihm sei der Gemeindezuschuss zu gewähren.</w:t>
      </w:r>
    </w:p>
    <w:p>
      <w:r>
        <w:t>Mit Beschwerdeantwort vom 21. Juni 2016 beantragte die Beschwerde geg nerin die Abweisung der Beschwerde (Urk. 17/7). Mit Gerichtsverfügung vom 4. Juli 2016 (Urk. 18, Urk. 17/9) wurde der Prozess Nr. ZL.2016.00065 in Sachen der Parteien mit dem vorliegenden Prozess Nr. ZL.2016.00038 ver einigt und unter dieser Prozessnummer weitergeführt. Das Gericht zieht in Erwägung: 1.</w:t>
      </w:r>
    </w:p>
    <w:p>
      <w:r>
        <w:rPr>
          <w:b/>
        </w:rPr>
        <w:t>E. 9</w:t>
      </w:r>
    </w:p>
    <w:p>
      <w:r>
        <w:t>Abs. 1 ELG), wobei die anerkannten Ausgaben und anrechenbaren Einnahmen von Ehegatten zusam men zurechnen sind (Art. 9 Abs. 2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