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ZL.2015.00069 vom 25. September 2015</w:t>
      </w:r>
    </w:p>
    <w:p>
      <w:r>
        <w:t>ZH Sozialversicherungsgericht, 2015-09-25, DE</w:t>
      </w:r>
    </w:p>
    <w:p>
      <w:r>
        <w:rPr>
          <w:b/>
        </w:rPr>
        <w:t xml:space="preserve">Quelle: </w:t>
      </w:r>
      <w:r>
        <w:t>https://mcp.opencaselaw.ch/entscheid/zh_sozialversicherungsgericht_ZL.2015.00069</w:t>
      </w:r>
    </w:p>
    <w:p>
      <w:r>
        <w:t>FR: ZH_SOZIALVERSICHERUNGSGERICHT ZL.2015.00069 du 25 septembre 2015</w:t>
      </w:r>
    </w:p>
    <w:p>
      <w:r>
        <w:t>IT: ZH_SOZIALVERSICHERUNGSGERICHT ZL.2015.00069 del 25 settembre 2015</w:t>
      </w:r>
    </w:p>
    <w:p>
      <w:pPr>
        <w:pStyle w:val="Heading2"/>
      </w:pPr>
      <w:r>
        <w:t>Erwägungen</w:t>
      </w:r>
    </w:p>
    <w:p>
      <w:r>
        <w:rPr>
          <w:b/>
        </w:rPr>
        <w:t>E. 1.1</w:t>
      </w:r>
    </w:p>
    <w:p>
      <w:r>
        <w:t>Der Bund und die Kantone gewähren Personen, welche die gesetzlichen Vor ausset zungen nach Art. 4-6 des Bundesgesetzes über die Ergänzungsleistun gen</w:t>
      </w:r>
    </w:p>
    <w:p>
      <w:r>
        <w:t>zur Alters-, Hinterlassenen- und Invalidenversicherung (ELG) erfüllen, Zu satz leis tungen zur Deckung ihres Existenzbedarfs (Art. 2 Abs. 1 ELG; §§ 1, 13, 15 und 20 Abs. 1 des Gesetzes des Kantons Zürich über die Zusatzleistungen zur Alters-, Hinterlassenen- und Invalidenversicherung, ZLG).</w:t>
      </w:r>
    </w:p>
    <w:p>
      <w:r>
        <w:t>Die jährliche Ergänzungsleistung entspricht dem Betrag, um den die anerkann ten Ausgaben die anrechenbaren Einnahmen übersteigen (Art. 9 Abs. 1 ELG), wobei die anerkannten Ausgaben und anrechenbaren Einnahmen von Ehegatten zusam menzurechnen sind (Art. 9 Abs. 2 ELG).</w:t>
      </w:r>
    </w:p>
    <w:p>
      <w:r>
        <w:rPr>
          <w:b/>
        </w:rPr>
        <w:t>E. 1.2</w:t>
      </w:r>
    </w:p>
    <w:p>
      <w:r>
        <w:t>Die anrechenbaren Einnahmen werden nach Art. 11 ELG ermittelt. Als Einnah men angerechnet werden nach Art. 11 Abs. 1 ELG unter anderem zwei Drittel der Erwerbseinkünfte in Geld oder Naturalien, soweit sie einen Freibetrag von Fr. 1'000.-- (Alleinstehende) beziehungsweise von Fr. 1'500.-- (Ehepaare und Personen mit Kindern) übersteigen ( lit . a), ein Prozentsatz des Vermögens ( lit . c), die Renten ( lit . d) sowie auch Einkünfte und Vermögenswerte, auf die verzichtet worden ist ( lit . g).</w:t>
      </w:r>
    </w:p>
    <w:p>
      <w:r>
        <w:rPr>
          <w:b/>
        </w:rPr>
        <w:t>E. 1.3</w:t>
      </w:r>
    </w:p>
    <w:p>
      <w:r>
        <w:t>Gemäss Art. 14a Abs. 1 der Verordnung über die Ergänzungsleistungen zur Al ters-, Hinterlassenen- und Invalidenversicherung (ELV) wird bei Invaliden grund sätzlich der Betrag als Erwerbseinkommen angerechnet, den sie im mass geben den Zeitabschnitt tatsächlich verdient haben. Invaliden unter 60 Jahren sind jedoch mindestens folgende Beträge anzurechnen ( Art. 14a Abs.</w:t>
      </w:r>
    </w:p>
    <w:p>
      <w:r>
        <w:rPr>
          <w:b/>
        </w:rPr>
        <w:t>E. 2</w:t>
      </w:r>
    </w:p>
    <w:p>
      <w:r>
        <w:t>ELV nicht erreicht, insbesondere wenn keine Erwerbstätigkeit ausgeübt wird, gilt die Vermutung eines Verzichts auf Einkünfte im Sinne von Art. 11 Abs. 1 lit . g ELG. 1.</w:t>
      </w:r>
    </w:p>
    <w:p>
      <w:r>
        <w:rPr>
          <w:b/>
        </w:rPr>
        <w:t>E. 2.1</w:t>
      </w:r>
    </w:p>
    <w:p>
      <w:r>
        <w:t>Der Beschwerdeführer beanstandete beschwerdeweise (Urk. 1) die rückwirkende Anrechnung eines hypothetischen Erwerbseinkommens für seine nicht invalide Ehegattin</w:t>
      </w:r>
    </w:p>
    <w:p>
      <w:r>
        <w:t>vom 1. März 2007 bis 31. Juni 2008 sowie vom 1. Februar 2009 bis 31. Mai 201 0. Seine Frau und er seien Eltern von vier Kin dern, geboren am 2. Okto ber 2001, 16. Juni 2003, 7. Oktober 2008 und 1. September 201 0.</w:t>
      </w:r>
    </w:p>
    <w:p>
      <w:r>
        <w:t>Dem nach habe seine Ehefrau zum ersten Zeitpunkt der An rechnung eines hypo the tischen Erwerbseinkommens zwei, bei der zweiten An rechnung drei Kinder zu betreuen gehabt. Diese Tatsache sowie auch de r Um stand, dass sie zusätzlich Hilfe in der Kinderbetreuung benötigt hätten ( Fremdbetreu ungskosten ) und die unterstützende So zialbehörde auch nie ein hypothetisches Erwerbseinkommen angerechnet habe, zerstöre die Vermutung, dass es seiner Ehefrau</w:t>
      </w:r>
    </w:p>
    <w:p>
      <w:r>
        <w:t>zumutbar gewe sen wäre , zu arbeiten (S. 3 f.).</w:t>
      </w:r>
    </w:p>
    <w:p>
      <w:r>
        <w:rPr>
          <w:b/>
        </w:rPr>
        <w:t>E. 2.2</w:t>
      </w:r>
    </w:p>
    <w:p>
      <w:r>
        <w:t>Die Beschwerdegegnerin begründete ihren Entscheid (Urk. 2) damit, dass gemäss den gesetzlichen Bestimmungen nicht invalide Ehegatten bis zum ordentlichen Rentenalter verpflichtet seien, einer Erwerbstätigkeit nachzugehen und einen angemessenen Beitrag zum Lebensunterhalt beizusteuern. Das hypothetische Erwerbseinkommen sei gemäss Salarium (Lohnrechner) auf Fr. 3‘038. -- pro Mo na t festgelegt und erst ab dem 1. März 2007 in der Anspr uchsberechnung mit ein berechnet worden . Ebenfalls sei die Kindsgeburt berücksichtigt worden, wes hal b</w:t>
      </w:r>
    </w:p>
    <w:p>
      <w:r>
        <w:t>vom 1. August 2008 bis 31. Januar 2009 auf die Anrechnung eines Er werbseinkommens verzichtet worden sei (S. 2).</w:t>
      </w:r>
    </w:p>
    <w:p>
      <w:r>
        <w:rPr>
          <w:b/>
        </w:rPr>
        <w:t>E. 2.3</w:t>
      </w:r>
    </w:p>
    <w:p>
      <w:r>
        <w:t>Strittig und zu prüfen ist der Anspruch des Beschwerdeführers auf Zusatzleis tungen und in diesem Zusammenhang ausschliesslich</w:t>
      </w:r>
    </w:p>
    <w:p>
      <w:r>
        <w:t>die Anrechnung und die Höhe eines hypothetischen Einkommens der Ehegattin für die Zeitperiode vom 1. März 2007 bis 31. Juli 2008 und vom 1. Februar 2009 bis 31. Mai 201 0. 3. 3.1</w:t>
      </w:r>
    </w:p>
    <w:p>
      <w:r>
        <w:t>Wie von der Beschwerdegegnerin ri cht ig vorgebracht (vgl. Urk. 2 S. 2 oben) ist Art. 25 Abs. 4 ELV , wonach die Herabsetzung einer laufenden Ergänzungs leistung von Teilinvaliden und nicht invaliden Witwen infolge der Anrechnung eines Mindesteinkommens nach den Art. 14a Abs. 2 und 14b ELV erst sechs Monate nach Zustellung der entsprechenden Verfügung wirksam wird, in Fällen wie dem hier zu beurteilenden rechtsprechungsgemäss nicht anzuwenden , auch nicht analo g ieweise (SVR 2007 EL Nr. 1 S. 1, P 40/03 E. 3). Bei nicht invaliden Ehegatten von EL-Anspr echern ist nach den unter E. 1. 4 hie r vor dargelegten Grundsätzen im Einzelfall eine realistische Übergangsfrist für die zumutbare Aufnahme einer Erwerbstätigkeit oder Ausdehnung des Arbeitspensums einzu räumen. Dies gilt sowohl für laufende als auch für erstmals beantragte Ergän zungsleistungen (Urteil des Bundesgerichts P 18/99 vom 22. September 2000, AHI 2001 E. 132 E. 1b und 2d). 3.2</w:t>
      </w:r>
    </w:p>
    <w:p>
      <w:r>
        <w:t>Diese Übergangsfrist beginnt jedoch im Falle einer rückwirkenden EL-Zuspre chung gemäss Art. 22 Abs. 1 ELV nicht erst ab Verfügungserlass zu laufen, son dern bereits ab seinerzeitigem Anspruchsbeginn, vorliegend also ab dem 1. Febru ar 2005 (vgl. Urteil des Bundesgerichts 9C_717/2010 vom 26. Januar 2011 E. 5.3 und 7.1 am Schluss ).</w:t>
      </w:r>
    </w:p>
    <w:p>
      <w:r>
        <w:t>Anders zu entscheiden liefe vorliegend darauf hinaus, der Ehefrau des Be schwer deführers eine Anpassungsfrist von fast zehn Jahren zu zugestehen, was gemäss</w:t>
      </w:r>
    </w:p>
    <w:p>
      <w:r>
        <w:t>bundesgerichtlicher Rechtsprechung offenkundig nicht mehr als angemessen gel tend kann ( vgl .</w:t>
      </w:r>
    </w:p>
    <w:p>
      <w:r>
        <w:t>Urteil des Bundesgerichts 9C_630/2013 vom 29. September 201 4 E. 5.2). Dabei hat die sozialversicherungsrechtliche Gerichtspraxis bei der Ermit t lung der zumutbaren Erwerbstätigkeit der Ehefrau eines EL-Ansprechers famili enrechtliche Grundsätze (vgl. vorstehend E. 1 . 4 ) zu berücksichtigen. Dies geht indes keineswegs soweit, dass auch ergänzungsleis tungsrechtlich ein Verbot rück wirkender Anrechnung hypothetischen Erwerbs einkommens des Ehegatten be ach tet würde (Urteile des Bundesgerichts 9C_12/2013 vom 19. November 2013 E. 2 und 3.5.2, 9C_717/2010 vom 26. Januar 2011 E. 2 und 5). 3.3</w:t>
      </w:r>
    </w:p>
    <w:p>
      <w:r>
        <w:t>Für die Ermittlung einer allfälligen zumutbaren Erwerbstätigkeit ist vorliegend</w:t>
      </w:r>
    </w:p>
    <w:p>
      <w:r>
        <w:t>mit Blick auf die massgeblichen Kriterien (Alter, Gesundheitszustand, Betreu ungs pflichten , Sprachkenntnisse, Ausbildung, bisherige Tätigkeit, Dauer der Abwe sen heit vom Berufsleben, konkrete Arbeitsmarktlage; BGE 117 V 287 E. 3a, 134 V 5 3 E. 4.1) das Folgende bekannt und unstrittig:</w:t>
      </w:r>
    </w:p>
    <w:p>
      <w:r>
        <w:t>Die Ehefrau des Beschwerdeführers mit Jahrgang 1975 lebte zusammen mit ih rem Ehemann und ihren Kindern vom</w:t>
      </w:r>
    </w:p>
    <w:p>
      <w:r>
        <w:t>1. Februar 2002 bis zu ihrem Wegzug am 20. Mai 2010 in Y.___ ( Urk. 12/1, Urk. 12/41). Über ihre Deutschkenntnisse ist nichts bekannt. Aus den Angaben in de n Anmeldeformularen zum Bezug von Ergänzungsleistungen geht hervor, dass sie nie erwerbstätig war und sic h im vorliegend interessierenden Zeitraum ausschliesslich der Haushaltsführung und Betreuung ihrer damals drei Kinder mit Jahrgang 2001, 2003 und 2008 wid mete (Urk. 12/1-2). 3.4</w:t>
      </w:r>
    </w:p>
    <w:p>
      <w:r>
        <w:t>Der Aufnahme beziehungsweise Anrechnung einer hypothetischen Erwerbstä tig keit seitens der Ehefrau des Beschwerdeführers ab 1. Februar 2005 standen aber Betreuungsaufgaben von Kindern entgegen. Denn gemäss scheidungs rechtlicher</w:t>
      </w:r>
    </w:p>
    <w:p>
      <w:r>
        <w:t>Rechtsprechung des Bundesgerichts kann die Aufnahme einer vollen Erwerbs tätig keit von dem Zeitpunkt an zugemutet werden, ab welchem das jüngste Kind das 16. Altersjahr zurückgelegt hat. Die Aufnahme einer Erwerbs tätigkeit in einem Teilzeitpensum kann bereits vor diesem Alter zugemutet wer den ( Urteile des Bundesgerichts 5A_71/2013 vom 28. März 2013 E. 2.4 und 5A_525/2007 vom 28. Februar 2008 E. 6). Im Urteil 5A_888/2013 vom 20. Mai 2014 hielt das Bundesgericht die Aufnahme einer Erwerbstätigkeit in einem Pensum von 50 % dann für zumutbar, wenn das jüngste Kind 10-jährig ist. In An wendung dieser Richtlinie waren die am 3. Oktober 2001, 16. Januar 2003 und 7. Oktober 2008 geborenen Kinder (vgl. Urk. 12/2) alle in einem Alter, in wel chem sie noch der Betreuung bedurften, was einer Aufnahme einer Erwerbstätigkeit der Ehefrau des Beschwerdeführers entgegenstand.</w:t>
      </w:r>
    </w:p>
    <w:p>
      <w:r>
        <w:t>Soweit die Beschwerdegegnerin darauf hinwies, dass dem Beschwerdeführer ein Teil der Kinderbetreuung zugemutet werden könne, ist ihr entgegenzuhalten, dass dies in der Tat eine Entlastung der Ehefrau bedeuten würde, welche sich nicht in der gleichen Situation befindet wie eine alleinerziehende Mutter nach einer Scheidung (vgl. Urteil des Bundesgerichts 9C_717/2010 vom 26. Januar 2011 E. 5.2) . Hingegen sprechen</w:t>
      </w:r>
    </w:p>
    <w:p>
      <w:r>
        <w:t>die vorliegenden Umstände gegen diese An nahme: So bezog der Beschwerdeführer in der zu berücksichtigen Zeit eine ganze Rente aus physischen und psychischen Gründen (vgl. Urk. 12/16, Urk. 12/19 ) , woraus abgeleitet werden kann, dass er zumindest in der Kinderb e treuung und im Hau s halt eingeschränkt gewesen sein dürfte . Das Argument der Beschwerdegeg nerin , wonach nur ein Bezüger von Hilflosenentschädigung</w:t>
      </w:r>
    </w:p>
    <w:p>
      <w:r>
        <w:t>der Pflege und dauernde n Hilfe bedürfe , hingegen der IV-Leistungen beziehende Be schwerdeführer nicht , weshalb er nicht auf die Pflege seiner Ehefrau angewiesen sei (Urk. 7 S. 4 Ziff. 6 und 8 ), vermag in diesem Kontext</w:t>
      </w:r>
    </w:p>
    <w:p>
      <w:r>
        <w:t>nicht zu überzeugen. Ferner geht aus den Akten hervor, dass das Sozialzentrum der Wohngemeinde, welche die Familie vom 1. März 2007 bis 30. Juni 2010 fi nanziell unterstützt hatte, die Kinder des Beschwerdeführers im April und Mai 2007 für zwei Mo nate f remdbetreuen liess (Urk. 3/4 S. 1 und 23) , womit ebenfalls nicht auf vor handene Ressourcen be treffend Kinderbetreuung geschlossen werden kann. So mit liegen persönliche Umstände vor, welche die Realisierung eines Einkommens seitens der Ehefrau des Beschwerdeführers verhindern, womit auch kein (rück wirkender) Verzicht auf Einkünfte vorliegt (Art. 11 Abs. 1 lit . g ELG). 3.5</w:t>
      </w:r>
    </w:p>
    <w:p>
      <w:r>
        <w:t>Darüber hinaus verfügte die Beschwerdegegnerin die rückwirkende Anrechnung des hypothetischen Einkommens erstmals am 31. März 2015, indem sie der Ehe frau des Beschwerdeführers für die Perioden März 2007 bis Ende Juli 2008 und von Februar 2009 bis Ende Mai 2010 ein hypothetisches Einkommen an rech ne te (U rk. 12/34-35, Urk. 12/39-40) und dieses erst am 14. April 201</w:t>
      </w:r>
    </w:p>
    <w:p>
      <w:r>
        <w:rPr>
          <w:b/>
        </w:rPr>
        <w:t>E. 4</w:t>
      </w:r>
    </w:p>
    <w:p>
      <w:r>
        <w:t>Ein Verzicht im Sinne von Art. 11 Abs. 1 lit . g ELG liegt auch vor, wenn der Ehe gatte einer berechtigten Person auf die Ausnützung der Erwerbsfähigkeit ver zichtet, obwohl er nach Art. 163 des Schweizerischen Zivilgesetzbuches (ZGB) da zu verpflichtet ist. Übt der rentenberechtigte Ehegatte keine Erwerbstä tigkeit mehr aus, kann vom nicht invaliden Ehegatten, der bis anhin nicht oder nur be schränkt erwerbstätig war, verlangt werden, eine Erwerbstätigkeit aufzu nehmen oder die bisherige auszudehnen (BGE 117 V 287; Erwin Carigiet /Uwe Koch, Ergän zungsleistungen zur AHV/IV, 2. überarbeitete und ergänzte Aufl age, Zürich/ Basel/Genf 2009, S. 157).</w:t>
      </w:r>
    </w:p>
    <w:p>
      <w:r>
        <w:t>In jedem Einzelfall ist zu prüfen, ob von dem nicht invaliden Ehegatten unter den gegebenen Umständen verlangt werden kann, einer Erwerbstätigkeit nach zugehen, zu wie viel Prozent es ihm zumutbar ist, einer Erwerbstätigkeit nach zugehen, und wie hoch der Lohn wäre, den er bei gutem Willen erzielen könnte. Massgebende Faktoren bei der Beurteilung der Frage, ob ein hypothetisches Ein kommen anzurechnen ist, sind praxisgemäss unter anderem Alter, Abwesen heit vom Berufsleben, Gesundheitszustand, Pflege- oder Betreuungsaufgaben, Kinder betreuung , konkrete Arbeitsmarktlage und Vermittelbarkeit. Für die Festsetzung der Höhe des zu berücksichtigenden hypothetischen Einkommens ist auf die „Schweizerische Lohnstrukturerhebung“ abzustellen, dabei handelt es sich um Bruttolöhne. Die persönlichen Umstände wie das Alter, der Gesund heitszustand, die Sprachkenntnisse, die Berufsausbildung, die bisher ausgeübten Tätigkeiten, die Dauer der Erwerbslosigkeit oder Familienpflichten (z.B. die Be treuung von Kleinkindern) sind bei der Festsetzung zu berücksichtigen (Weg leitung über die Ergänzungsleistungen zur AHV und IV (WEL), gültig ab 1. April 2011, Stand 1. Januar 2015, Rz 3482.04; Carigiet /Koch, S. 158 f.).</w:t>
      </w:r>
    </w:p>
    <w:p>
      <w:r>
        <w:t>Dabei ist zu vermuten, dass es dem Ehegatten grundsätzlich möglich und zu mu t bar ist, seine Erwerbsfähigkeit zu verwerten. Diese Vermutung kann er aber um stossen , indem er erfolglose Stellenbemühungen einreicht. Dem Ehegatten ist eine</w:t>
      </w:r>
    </w:p>
    <w:p>
      <w:r>
        <w:t>angemessene Frist zu setzen, in der er sich auf die neue Situation einstellen kann , und welche bis zu sechs Monate dauern kann ( Carigiet /Koch, a.a.O., S. 159). 1.</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