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ZL.2015.00037 vom 29. September 2017</w:t>
      </w:r>
    </w:p>
    <w:p>
      <w:r>
        <w:t>ZH Sozialversicherungsgericht, 2017-09-29, DE</w:t>
      </w:r>
    </w:p>
    <w:p>
      <w:r>
        <w:rPr>
          <w:b/>
        </w:rPr>
        <w:t xml:space="preserve">Quelle: </w:t>
      </w:r>
      <w:r>
        <w:t>https://mcp.opencaselaw.ch/entscheid/zh_sozialversicherungsgericht_ZL.2015.00037</w:t>
      </w:r>
    </w:p>
    <w:p>
      <w:r>
        <w:t>FR: ZH_SOZIALVERSICHERUNGSGERICHT ZL.2015.00037 du 29 septembre 2017</w:t>
      </w:r>
    </w:p>
    <w:p>
      <w:r>
        <w:t>IT: ZH_SOZIALVERSICHERUNGSGERICHT ZL.2015.00037 del 29 settembre 2017</w:t>
      </w:r>
    </w:p>
    <w:p>
      <w:pPr>
        <w:pStyle w:val="Heading2"/>
      </w:pPr>
      <w:r>
        <w:t>Erwägungen</w:t>
      </w:r>
    </w:p>
    <w:p>
      <w:r>
        <w:rPr>
          <w:b/>
        </w:rPr>
        <w:t>E. 1.1</w:t>
      </w:r>
    </w:p>
    <w:p>
      <w:r>
        <w:t>Nachdem die Abklärungen der IV-Stelle betreffend Invaliditätsgrad des Beschwer deführers 2 abgeschlossen sind (vgl. Urk. 44), ist die am 14. Juli 2017 verfügte Sistierung dieses Verfahrens aufzuheben.</w:t>
      </w:r>
    </w:p>
    <w:p>
      <w:r>
        <w:rPr>
          <w:b/>
        </w:rPr>
        <w:t>E. 1.2</w:t>
      </w:r>
    </w:p>
    <w:p>
      <w:r>
        <w:t>Nach Art. 9 Abs. 1 des Bundesgesetz es über Ergänzungsleistungen zur Alters-, Hinterlassenen- und Invalidenversicherung (ELG) entspricht die jährliche Ergän zungsleistung dem Betrag, um den die anerkannten Ausgaben die anrechenba ren Einnahmen übersteigen. Gemäss Art. 9 Abs.</w:t>
      </w:r>
    </w:p>
    <w:p>
      <w:r>
        <w:rPr>
          <w:b/>
        </w:rPr>
        <w:t>E. 2</w:t>
      </w:r>
    </w:p>
    <w:p>
      <w:r>
        <w:t>ELG werden die anerkannten Ausgaben sowie die anrechenbaren Einnahmen von Ehegatte n zusammenge rechnet. Die Beschwerdegegnerin hat die massgebenden gesetzlichen Bestim mungen und die von der Rechtsprechung entwickelten Grundsätze über die Anrechnung eines hypothetischen Erwerbseinkommens, auf welches der EL-Bezüger und sein Ehegatte verzichtet haben ( Art. 11 Abs. 1 lit. a und g ELG; vg l. BGE 121 V 204 E. 4a , 117 V 287 E. 3c ), richtig wiedergegeben. Darauf wird verwiesen.</w:t>
      </w:r>
    </w:p>
    <w:p>
      <w:r>
        <w:t>Ebenfalls richtig wiedergegeben hat die Beschwerdegegnerin in den angefochte nen Einspracheentscheiden vom 7. April 2015 und 28. Mai 2015 die höchst richterliche Rechtsprechung zur Bindung der Durchführungsstellen der Ergän zungsleistungen an die Feststellungen der Invalidenversicherung bei der Invali ditätsbemessung Teilinvalider (BGE 117 V 202). Auch darauf wird verwiesen.</w:t>
      </w:r>
    </w:p>
    <w:p>
      <w:r>
        <w:rPr>
          <w:b/>
        </w:rPr>
        <w:t>E. 2.1</w:t>
      </w:r>
    </w:p>
    <w:p>
      <w:r>
        <w:t>Strittig zwischen den Parteien war sowohl betreffend den Einspracheentscheid vom 7. April 2015 (Urk. 2) als auch in Bezug auf den Einspracheentscheid vom 28. Mai 2015 (Urk. 9/2) die Frage, ob respektive in welcher Höhe bei der Berechnung des Ergänzungsleistungsanspruchs der Beschwerdeführerin 1 ein freiwilliger Einkommensverzicht in Form eines hypothetisches Erwerbseinkom mens ihres Ehegatten, des Beschwerdeführers 2, mitzuberücksichtigen ist. Dabei liessen die Beschwerdeführenden geltend machen, der Beschwerdeführer 2 sei infolge seiner Epilepsie und der seit April 2014 gehäuft aufgetretenen Anfälle seit diesem Zeitpunkt nicht mehr in der Lage, einer Erwerbstätigkeit nachzu gehen (Urk. 1 S. 4, 9/1 S. 5).</w:t>
      </w:r>
    </w:p>
    <w:p>
      <w:r>
        <w:rPr>
          <w:b/>
        </w:rPr>
        <w:t>E. 2.2</w:t>
      </w:r>
    </w:p>
    <w:p>
      <w:r>
        <w:t>Die Beschwerdegegnerin schloss sich, nachdem die IV-Stelle mit Schreiben vom 27. Juli 2017 mitgeteilt hatte, dass der Invaliditätsgrad des Beschwerdeführers 2 aus medizinischer Sicht seit 6. April 2014 100 % betrage (Urk. 42/1), mit Schreiben vom 17. August 2017 dem Antrag der Beschwerdeführenden an und sprach sich für die rückwirkende Anpassung der Zusatzleistungen per 1. April 2014 und die Reaktivierung derselben per 1. September 2015 aus (Urk. 41).</w:t>
      </w:r>
    </w:p>
    <w:p>
      <w:r>
        <w:rPr>
          <w:b/>
        </w:rPr>
        <w:t>E. 2.3</w:t>
      </w:r>
    </w:p>
    <w:p>
      <w:r>
        <w:t>Mit Eingabe vom 11. September 2015 verzichtete die Beschwerdegegnerin auf eine weitere Stellungnahme (Urk. 15). Nachdem die Beschwerdeführenden mit Eingaben vom 9. Oktober 2015 und 17. März 2016 diverse ärztliche Berichte zum Gesundheitszustand des Beschwerdeführers 2 hatten einreichen lassen (Urk. 18, 19/1-4, 22, 23/0-4), und die Beschwerdegegnerin auf Stellungnahmen dazu verzichtet hatte, wurden mit Verfügung vom 2. Dezember 2016 die Akten der Eidgenössischen Invalidenversicherung betreffend den Beschwerdeführer 2 beigezogen (Urk. 26). Die Stellungnahme der Beschwerdeführenden dazu datiert vom 23. Januar 2017 (Urk. 30). Die Beschwerdegegnerin teilte in ihrer Stellung nahme vom 21. Februar 2017 mit, dass sie die IV-Stelle, welche einen Renten anspruch des Beschwerdeführers 2 aus formellen Gründen verneint hatte (vgl. Verfügung vom 12. Januar 2017, Beilage zu Urk. 42/1), mit Schreiben vom 21. Februar 2017 gebeten habe, den Invaliditätsgrad abzuklären (Urk. 32). Mit Verfügung vom 14. Juli 2017 wurde der Prozess bis zum Abschluss der Abklä rungen der IV-Stelle betreffend Invaliditätsgrad des Beschwerdeführers 2 sistiert (Urk. 39). Mit Schreiben vom 17. August 2017 teilte daraufhin die Beschwerde gegnerin unter Beilage einer Mitteilung der IV-Stelle vom 27. Juli 2017 (Urk. 42/1) mit, dass letztere einen Invaliditätsgrad von 100 % bestätigt habe und bereits die Revision der Zusatzleistungen eingeleitet worden sei, damit diese per 1. April 2014 angepasst und per 1. September 2015 reaktiviert werden kön nen (Urk. 41). Mit Eingabe vom 18. August 2017 ersuchte die Rechtsvertreterin der Beschwerdeführenden um Gutheissung der Beschwerden und reichte die Kostennote ein (Urk. 43, 45).</w:t>
      </w:r>
    </w:p>
    <w:p>
      <w:r>
        <w:t>Auf die Vorbringen der Parteien und die eingereichten Unterlagen wird, soweit für die Entscheidfindung erforderlich, nachfolgend eingegangen. Das Gericht zieht in Erwägung: 1.</w:t>
      </w:r>
    </w:p>
    <w:p>
      <w:r>
        <w:rPr>
          <w:b/>
        </w:rPr>
        <w:t>E. 3</w:t>
      </w:r>
    </w:p>
    <w:p>
      <w:r>
        <w:t>Damit liegen gleichlautende Parteianträge vor. Diese stimmen sowohl mit der Sach- als auch mit der Rechtslage überein. Die IV-Stelle schloss gemäss Akten lage gestützt auf aktuelle medizinische Berichte und eine Beurteilung des Regi onalen Ärztlichen Dienstes (vgl. Urk. 38 S. 3; Feststellungsblatt für den Beschluss vom 11. November 2016) auf das Vorliegen einer gänzlichen Arbeits unfähigkeit seit 6. April 2014 und entsprechend auf eine 100%ige Invalidität des Beschwerdeführers 2. Für ein Abweichen hiervon bietet die Aktenlage kei nen Anlass, zumal sich nicht nur die EL-Organe, sondern auch das Sozialver sicherungsgericht mit Bezug auf die invaliditätsbedingte Beeinträchtigung der Erwerbsfähigkeit grundsätzlich an die Invaliditätsbemessung durch die Invali denversicherung zu halten haben (BGE 117 V 102 E. 2b mit Hinweis auf ZAK 1983 S. 459).</w:t>
      </w:r>
    </w:p>
    <w:p>
      <w:r>
        <w:t>Ab April 2014 rechtfertigt sich daher der Einbezug eines hypothetischen Einkom mens des invaliden Beschwerdeführers 2 bei der Berechnung der Ergän zungsleistungen der Beschwerdeführerin 1 nicht mehr.</w:t>
      </w:r>
    </w:p>
    <w:p>
      <w:r>
        <w:t>Damit sind die Beschwerden vom 8. Mai 2015 und 26. Juni 2015 gutzuheissen und die Sache ist zur Neuberechnung des monatlichen Ergänzungsleistungsan spruchs der Beschwerdeführerin 1 ab 1. April 2014 an die Beschwerdegegnerin zurückzuweisen, wobei im Rahmen der Neuberechnung ab April 2014 kein hypothetisches Einkommen des Beschwerdeführers 2 aufgrund eines Einkom mensverzichts zu berücksichtigen ist. Der Einspracheentscheid vom 7. April 2015 ist folglich gänzlich und derjenige vom 28. Mai 2015 insoweit aufzuhe ben, als bei der Berechnung der Nachzahlung und der Berechnung des laufen den monatlichen Anspruchs ab Januar 2015 ein hypothetisches Einkommen des Beschwerdeführers 2 ab April 2014 mitberücksichtigt wurde.</w:t>
      </w:r>
    </w:p>
    <w:p>
      <w:r>
        <w:rPr>
          <w:b/>
        </w:rPr>
        <w:t>E. 4</w:t>
      </w:r>
    </w:p>
    <w:p>
      <w:r>
        <w:t>Zustellung gegen Empfangsschein an: - Rechtsanwältin Gabriela Gwerder - Stadt Dietikon - Bundesamt für Sozialversicherungen - Sicherheitsdirektion Kanton Zürich</w:t>
      </w:r>
    </w:p>
    <w:p>
      <w:r>
        <w:rPr>
          <w:b/>
        </w:rPr>
        <w:t>E. 4.1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w:t>
      </w:r>
    </w:p>
    <w:p>
      <w:r>
        <w:t>Nach § 7 Abs. 2</w:t>
      </w:r>
    </w:p>
    <w:p>
      <w:r>
        <w:t>der Verordnung über die Gebühren, Kosten und Entschädigun gen vor dem Sozialversicherungsgericht ( GebV</w:t>
      </w:r>
    </w:p>
    <w:p>
      <w:r>
        <w:t>SVGer ) kann eine Entschädigung verweigert werden, wenn die obsiegende Partei den Prozess schuldhaft selber veranlasst hat.</w:t>
      </w:r>
    </w:p>
    <w:p>
      <w:r>
        <w:rPr>
          <w:b/>
        </w:rPr>
        <w:t>E. 4.2</w:t>
      </w:r>
    </w:p>
    <w:p>
      <w:r>
        <w:t>Die Beschwerdegegnerin stellte sich auf den Standpunkt, die Beschwerdeführen den hätten den Prozess unnötigerweise provoziert, sei doch unter Ziffer 19 des angefochtenen Einspracheentscheids vom 7. April 2015 (Urk. 2 S. 3) wie auch unter Ziffer 10.13 des Einspracheentscheids vom 28. Mai 2015 (Urk. 9/2 S. 6) festgehalten worden, dass die Verfügungen über die Zusatzleistungen nach Vorlage der IV-Verfügung im Sinne von Art. 53 des Bundesgesetzes über den Allgemeinen Teil des Sozialversicherungsrechts (ATSG) in Wiedererwägung gezogen würden und das hypothetische Erwerbseinkommen rückwirkend ausser Rechnung genommen würde, sobald von der IV-Stelle ein positiver Entscheid vorliege (Urk. 41).</w:t>
      </w:r>
    </w:p>
    <w:p>
      <w:r>
        <w:rPr>
          <w:b/>
        </w:rPr>
        <w:t>E. 4.3</w:t>
      </w:r>
    </w:p>
    <w:p>
      <w:r>
        <w:t>Für eine Verweigerung der Prozessentschädigung wegen schuldhafter Veranlas sung des Prozesses nach Massgabe von § 7 Abs. 2 GebV SVGer besteht kein Anlass. Abgesehen davon, dass sich unter Ziffer 10.13 des Einspracheentschei des vom 28. Mai 2015 (Urk. 9/2 S. 6) kein konkreter Hinweis auf die in Aussicht gestellte Wiedererwägung im Sinne von Art. 53 Abs. 2 ATSG für den Fall eines positiven Entscheids der Invalidenversicherung findet, fällt ins Gewicht, dass der Entscheid über die Vornahme einer Wiedererwägung in das Ermessen des Versicherungsträgers gestellt ist, die versicherte Person hat mithin keine recht lichen Möglichkeiten, den Versicherungsträger zur Wiedererwägung im Sinne von Art. 53 Abs. 2 ATSG anzuhalten (BGE 106 V 79; SVR 2004 ALV Nr. 1). Entsprechend muss ihr der gerichtliche Beschwerdeweg einschränkungsfrei offen stehen, auch wenn die Beschwerdegegnerin aufgrund von Art. 25 Abs. 1 lit. c und Abs. 2 lit. b ELV gehalten ist, eine Erhöhung des Ausgabenüber schusses infolge einer dauernden Verminderung der anrechenbaren Einnahmen rückwirkend zu berücksichtigen.</w:t>
      </w:r>
    </w:p>
    <w:p>
      <w:r>
        <w:rPr>
          <w:b/>
        </w:rPr>
        <w:t>E. 4.4</w:t>
      </w:r>
    </w:p>
    <w:p>
      <w:r>
        <w:t>Die Rechtsvertreterin der Beschwerdeführenden weist in der mit Schreiben vom 18. August 2017 (Urk. 43) einge reich ten Kostennote (Urk. 45) für das vorlie gende Verfah ren einen Zeitaufwand von 16 Stunden 45 Minuten und Barausla gen von Fr. 152.-- aus. Diese Aufwendungen erscheinen als gerechtfertigt. Beim gerichtsüblichen Stun den ansatz von Fr. 220.-- resultiert daraus eine Entschädi gung von Fr. 4‘143.95 (inklusive Barauslagen und Mehrwertsteuer).</w:t>
      </w:r>
    </w:p>
    <w:p>
      <w:r>
        <w:t>Das Gericht beschliesst: Die am 14. Juli 2017 angeordnete Sistierung des Verfahrens wird aufgehoben, und erkennt: 1.</w:t>
      </w:r>
    </w:p>
    <w:p>
      <w:r>
        <w:t>In Gutheissung der Beschwerden vom 8. Mai 2015 und 26. Juni 2015 werden der Ein spracheentscheid vom 7. April 2015 vollumfänglich und der Einspracheentscheid vom 28. Mai 2015 insoweit aufgehoben, als bei der Berechnung der Nachzahlung ab 1. Januar 2014 und der Berechnung des laufenden monatlichen Anspruchs der Beschwerdeführerin 1 ab Januar 2015 ein hypothetisches Einkommen des Beschwer deführers 2 ab April 2014 mitberücksichtigt wurde.</w:t>
      </w:r>
    </w:p>
    <w:p>
      <w:r>
        <w:t>Die Sache wird mit der Feststellung, dass bei der Berechnung des Ergänzungs leistungs anspruchs der Beschwerdeführerin 1 ab April 2014 kein hypothe tisches Ein kommen des Beschwerdeführers 2 aufgrund eines Einkommensverzichts zu berück sichtigen ist, zur Neuberechnung der Ergänzungsleistungen des laufenden monat lichen Anspruchs ab 1. Januar 2015 und der Nachzahlung ab Januar 2014 an die Beschwerdegegnerin zurückgewiesen. 2.</w:t>
      </w:r>
    </w:p>
    <w:p>
      <w:r>
        <w:t>Das Verfahren ist kostenlos. 3.</w:t>
      </w:r>
    </w:p>
    <w:p>
      <w:r>
        <w:t>Die Beschwerdegegnerin wird verpflichtet, den Beschwerdeführenden eine Prozess ent schädigung von Fr. 4‘143.95 (inkl.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