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ZL.2015.00028 vom 30. November 2015</w:t>
      </w:r>
    </w:p>
    <w:p>
      <w:r>
        <w:t>ZH Sozialversicherungsgericht, 2015-11-30, DE</w:t>
      </w:r>
    </w:p>
    <w:p>
      <w:r>
        <w:rPr>
          <w:b/>
        </w:rPr>
        <w:t xml:space="preserve">Quelle: </w:t>
      </w:r>
      <w:r>
        <w:t>https://mcp.opencaselaw.ch/entscheid/zh_sozialversicherungsgericht_ZL.2015.00028</w:t>
      </w:r>
    </w:p>
    <w:p>
      <w:r>
        <w:t>FR: ZH_SOZIALVERSICHERUNGSGERICHT ZL.2015.00028 du 30 novembre 2015</w:t>
      </w:r>
    </w:p>
    <w:p>
      <w:r>
        <w:t>IT: ZH_SOZIALVERSICHERUNGSGERICHT ZL.2015.00028 del 30 novembre 2015</w:t>
      </w:r>
    </w:p>
    <w:p>
      <w:pPr>
        <w:pStyle w:val="Heading2"/>
      </w:pPr>
      <w:r>
        <w:t>Erwägungen</w:t>
      </w:r>
    </w:p>
    <w:p>
      <w:r>
        <w:rPr>
          <w:b/>
        </w:rPr>
        <w:t>E. 1</w:t>
      </w:r>
    </w:p>
    <w:p>
      <w:r>
        <w:t>X.___ , geboren</w:t>
      </w:r>
    </w:p>
    <w:p>
      <w:r>
        <w:t>1947, Staat sangehörige der Republik A.___ , ist am 1 5. August 2004 in die Schweiz ein gereist</w:t>
      </w:r>
    </w:p>
    <w:p>
      <w:r>
        <w:t>und bezieht seit dem 1. Dezember 2011 eine schweizerische Altersrente ( Urk. 6/2 , Urk. 6/25 ). Sie lebt mit ihrem Soh n,</w:t>
      </w:r>
    </w:p>
    <w:p>
      <w:r>
        <w:t>dessen Frau und zwei Enkelkindern in einem gemeinsamen 5-Personen haushalt. Am 6. Mai 2014 meldete die Versicherte sich bei der Stadt Z.___ , Zusatzleistungen zur AHV/IV (im Folgenden: Durchführungsstelle) , zum Bezug von Zusatzleistungen an ( Urk. 6/7 , Urk. 6/14 ). Der Sohn der Versicherten ver pflichtet e sich im Formular des Migrationsamtes der Sicherheitsdirektion des Kantons Zürich am 1 2. August 2014 gegenüber den zuständigen Behörden von Bund, Kanton und Gemeinde für den Lebensunterhalt der Versicherten bis zum Betrag von Fr. 30‘000.-- aufzukommen , soweit diese nicht selbst für sich auf kommen könne ( Urk. 6/23). Mit Verfügungen vom 5. Februar 2015 verneinte die</w:t>
      </w:r>
    </w:p>
    <w:p>
      <w:r>
        <w:t>Durchführungsstelle einen Anspruch auf Zusatzleistungen für den Zeitraum vom</w:t>
      </w:r>
    </w:p>
    <w:p>
      <w:r>
        <w:t>1. Mai bis 3 1. August 2014 ( Urk. 6/33) und sprach der Versicherten für die Zeit vom 1. September bis 3 1. Dezember 2014 monatliche Ergänzungsleistungen von Fr. 830.-- sowie ab dem 1. Januar 2015 monatliche Ergänzungsleistungen von Fr. 987.-- zu ( Urk. 6/35). Gegen die</w:t>
      </w:r>
    </w:p>
    <w:p>
      <w:r>
        <w:t>Verfügung vom 5. Februar 2015 betreff end die Zeit ab 1. September 2014 ( Urk. 6/35) liess die Versicherte am</w:t>
      </w:r>
    </w:p>
    <w:p>
      <w:r>
        <w:rPr>
          <w:b/>
        </w:rPr>
        <w:t>E. 1.1</w:t>
      </w:r>
    </w:p>
    <w:p>
      <w:r>
        <w:t>Ausländerinnen und Ausländer, die sich vor dem Zeitpunkt, ab dem die Ergän zungsleistung verlangt wird, ununterbrochen zehn Jahre lang in der Schweiz aufgehalten haben, sind gemäss Art.</w:t>
      </w:r>
    </w:p>
    <w:p>
      <w:r>
        <w:rPr>
          <w:b/>
        </w:rPr>
        <w:t>E. 1.2</w:t>
      </w:r>
    </w:p>
    <w:p>
      <w:r>
        <w:t>Bund und Kantone gewähren Personen, welche die Voraussetzungen nach Art. 4 bis Art.</w:t>
      </w:r>
    </w:p>
    <w:p>
      <w:r>
        <w:rPr>
          <w:b/>
        </w:rPr>
        <w:t>E. 2</w:t>
      </w:r>
    </w:p>
    <w:p>
      <w:r>
        <w:t>Hiergegen liess die Versicherte, vertreten durch Y.___ , Beschwerde erhe ben. Sie beantrag t e, die angerechneten Erwerbseinkünfte ( Haushaltsführungs entschä di gung , Unterhaltsbeitrag des Sohnes) in der Höhe von Fr. 22‘045.-- netto seien vollumfänglich aus der Berechnung zur Ermittlung des Zusatzleis tungsan spruchs zu entfernen . Eventualiter sei die Sache zur Neubeurteilung an die Vorinstanz zurückzuweisen ( Urk. 1). Mit Beschwerdeantwort vom 2 1. Mai 2015 schloss die Durchführungsstelle auf Abweisung der Beschwerde ( Urk. 5).</w:t>
      </w:r>
    </w:p>
    <w:p>
      <w:r>
        <w:t>Auf die Vorbringen der Parteien und die eingereichten Unterlagen wird, soweit erforderlich, in den nachfolgenden Erwägungen eingegangen. Das Gericht zieht in Erwägung: 1.</w:t>
      </w:r>
    </w:p>
    <w:p>
      <w:r>
        <w:rPr>
          <w:b/>
        </w:rPr>
        <w:t>E. 2.1</w:t>
      </w:r>
    </w:p>
    <w:p>
      <w:r>
        <w:t>Die Beschwerdegegnerin ging im angefochtenen Einspracheentscheid vom 2 0. März 2015 davon aus, dass d ie Versicherte von ihrem Sohn jährlich Ein nah men in der Höhe von Fr. 22‘045.-- zu Gute habe ( Urk. 2). In der Beschwer deant wort vom 2 1. Mai 2015 erläuterte die Durchführungsstelle, dass sich d ieser Be trag aus einem Betrag von Fr. 12‘045.-- gemäss der Verpflichtungserklärung des Sohnes</w:t>
      </w:r>
    </w:p>
    <w:p>
      <w:r>
        <w:t>gegenüber dem Migrationsamt ( Fr. 33.-- pro Tag x 365 gemäss Art.</w:t>
      </w:r>
    </w:p>
    <w:p>
      <w:r>
        <w:rPr>
          <w:b/>
        </w:rPr>
        <w:t>E. 2.2</w:t>
      </w:r>
    </w:p>
    <w:p>
      <w:r>
        <w:t>Die Beschwerdeführerin liess hiergegen vor bringen , es gebe keine gesetzliche Grundlage für die Anrechnung eines Unterhaltsbeitrages ihres Sohnes. Während der Dauer des migrationsrechtlich bewilligten Aufenthaltes bestehe Anspruch auf die notwendigen Zusatzleistungen, ohne dass eine virtuelle Anrechnung von uneinbringlichen Garantieleistungen in Kauf genommen werden müsse. Weiter dür f e ihr keine Entschädigung für die Haushaltsführung angerechnet werden, da sie aus ausländerrechtlichen Gründen keiner Erwerbstätigkeit nach gehen dürfe. Da der Betrag von Fr. 22‘045.-- zu Unrecht angerechnet worden sei, sei die Sache zur Neubeurteilung an die Bes chwerdegegnerin zurückzuwei sen ( Urk. 1).</w:t>
      </w:r>
    </w:p>
    <w:p>
      <w:r>
        <w:rPr>
          <w:b/>
        </w:rPr>
        <w:t>E. 2.3</w:t>
      </w:r>
    </w:p>
    <w:p>
      <w:r>
        <w:t>Strittig ist somit, ob die Beschwerdegegnerin der Beschwerdeführerin zu Recht einen jährlichen Be i trag ihres Sohnes in der Höhe von Fr. 22‘045.-- - zusam men g esetzt aus Fr. 12‘045.-- basierend auf der migrationsrechtlichen Ver pflich tungserklärung sowie Fr. 10‘000.-- als Haushalts führungs beitrag - respek tive von privilegiert insgesamt</w:t>
      </w:r>
    </w:p>
    <w:p>
      <w:r>
        <w:t>Fr. 14‘030.-- als Einnahmen anrechnete. 3 .</w:t>
      </w:r>
    </w:p>
    <w:p>
      <w:r>
        <w:t>3 .1</w:t>
      </w:r>
    </w:p>
    <w:p>
      <w:r>
        <w:t>Nach der Rechtsprechung des Bundesgerichts wird einer Mutter dann ein Ent gelt für die Haushaltsführung angerechnet, wenn die Kinder erwerbstätig sind oder wenn von ihnen im Hinblick auf ihre wirtschaftliche Lage eine Kostenbe teiligung verlangt werden kann . Das von den Kindern entrichtete Kostgeld ist insofern als Einkommen der Eltern anzurechnen, als es die effektiven Pensions kosten übersteigt ( vgl. Urteil des Bundesgerichts 9C_293/2009 vom 4. Dezember 2009, E. 3 ). 3.2</w:t>
      </w:r>
    </w:p>
    <w:p>
      <w:r>
        <w:t>Gemäss Art.</w:t>
      </w:r>
    </w:p>
    <w:p>
      <w:r>
        <w:rPr>
          <w:b/>
        </w:rPr>
        <w:t>E. 5</w:t>
      </w:r>
    </w:p>
    <w:p>
      <w:r>
        <w:t>Abs. 1 des Bundesgesetzes über die Er gänzungsleistungen zur Alters-, Hinterlassenen- und Invalidenversicherung (ELG) den Schweizerinnen und Schweizern gleichgestellt. Diese Regelung kommt für die Versicherte zur Anwendung, da zwischen der Schweiz und ihrem Heimats staat , der Republik A.___ , kein Sozialversicherungsabkommen besteht (vgl. Liste der Sozialversicherungsabkommen, Stand 1. Juni 2015, abrufbar auf der Homepage des Bundesamtes für Sozialversicherungen). Da die Versicherte am 1 5. August 2004 in die Schweiz einrei s te, erfüllte sie die zehnjährige Ka renzfrist ab dem 1. September 201 4. Es ist unbestritten, dass die Versicherte da her vor dem</w:t>
      </w:r>
    </w:p>
    <w:p>
      <w:r>
        <w:t>1. September 2014 über keinen Anspruch auf Ergänzungsleistun gen ver fügt e und ein solcher Anspruch erst ab dem 1. September 2014 besteht ( Urk. 6/33, Urk. 6/35, Urk. 6/36).</w:t>
      </w:r>
    </w:p>
    <w:p>
      <w:r>
        <w:rPr>
          <w:b/>
        </w:rPr>
        <w:t>E. 6</w:t>
      </w:r>
    </w:p>
    <w:p>
      <w:r>
        <w:t>ELG erfüllen, Ergänzungsleistungen zur Deckung ihres Exis tenz be darfs ( Art. 2 Abs. 1 ELG). Die jährliche Ergänzungsleistung entspricht dem Be trag , um den die anerkannten Ausgaben die anrechenbaren Ein nahmen über stei gen ( Art.</w:t>
      </w:r>
    </w:p>
    <w:p>
      <w:r>
        <w:rPr>
          <w:b/>
        </w:rPr>
        <w:t>E. 9</w:t>
      </w:r>
    </w:p>
    <w:p>
      <w:r>
        <w:t>Abs. 1 ELG), wobei die anrechenbaren Einnahmen nach Art.</w:t>
      </w:r>
    </w:p>
    <w:p>
      <w:r>
        <w:rPr>
          <w:b/>
        </w:rPr>
        <w:t>E. 11</w:t>
      </w:r>
    </w:p>
    <w:p>
      <w:r>
        <w:t>Abs. 3 lit . a ELG bei der Er mittlung des Ergänzungsleistungsanspruchs nicht als Einnahmen anrechenbar, d a sie im Verhältnis zu den Ergänzungsleistungen subsidiär sind. Daher ist die Höhe dieser Unterstützungen bei der Berechnung des Ergänzungsleistungsan spruchs unerheblich. Dies ist auch dann der Fall, wenn solche Unterstützungs beiträge in Naturalien erbracht werden ( Carigiet /Koch, Ergänzungsleistungen zur AHV/IV, 2. Auflage, Zürich/Basel/Genf 2009, S. 184-185). B ei Zusatzleis tungen handelt es sich , anders als bei Sozialhilfeleistungen, um sozialversiche rungsrechtliche Leistungen, auf welche Bezüger einer Alters-, Hinterlassenen- oder Inva liden rente unter bestimmten Bedingungen zur Deckung ihres Bedarfs einen ver si che rungsrechtlichen</w:t>
      </w:r>
    </w:p>
    <w:p>
      <w:r>
        <w:t>Anspruch haben. Somit sind diese sozialversiche rungsrecht lichen Leistungen zu erbringen , bevor Leistungen des Sohns der Ver sicherten gemäss der Garantieerklärung in Anspruch genommen werden kön nen.</w:t>
      </w:r>
    </w:p>
    <w:p>
      <w:r>
        <w:t>Denn mi t der Garantierklärung verpflichtete der Sohn sich lediglich , für seine Mutter auf zukommen, falls sie nicht für sich selbst aufkommen könne.</w:t>
      </w:r>
    </w:p>
    <w:p>
      <w:r>
        <w:t>Au fgrund der Garan tieerklärung vom 1 2. August 2014</w:t>
      </w:r>
    </w:p>
    <w:p>
      <w:r>
        <w:t>können somit der Versicherten keine Ein nah men</w:t>
      </w:r>
    </w:p>
    <w:p>
      <w:r>
        <w:t>angerechnet werden.</w:t>
      </w:r>
    </w:p>
    <w:p>
      <w:r>
        <w:t>5.</w:t>
      </w:r>
    </w:p>
    <w:p>
      <w:r>
        <w:t>Demnach ist die Beschwerde teilweise gutzuheissen. D ie Durchführungsstelle hat zu Recht Fr. 6‘000.-- als Haushalts führungs beitrag ange rechnet , kann jedoch au fgrund der Garantie erklärung kein Einkommen berück sichtigen . Dies bedeutet, dass die Durchführungsstelle von den umstrittenen Ein nahmen in der Höhe von insgesamt</w:t>
      </w:r>
    </w:p>
    <w:p>
      <w:r>
        <w:t>Fr. 14‘0 3 0.-- e inen Betrag von Fr. 6‘000.-- anrechnen darf. 6 .</w:t>
      </w:r>
    </w:p>
    <w:p>
      <w:r>
        <w:t>Das Verfahren ist kostenlos ( Art. 61 lit . a des Bundesgesetzes über den Allge meinen Teil des Sozialversicherungsrechts). Aufgrund des Ausgangs des Ver fah rens , bei welchem beide Parteien teilweise obsiegen und teilweise unterlie gen, werden keine Parteientschädigungen zugesprochen. Das Gericht erkennt: 1.</w:t>
      </w:r>
    </w:p>
    <w:p>
      <w:r>
        <w:t>In teilweiser Gutheissung der Beschwerde wird der Einspracheentscheid der Stadt Z.___ , Durchführungsstelle für Zusatzleistungen zur AHV/IV, vom 2 0. März 201 5 inso weit auf gehoben, als die Zusatzleistungen unter Anrechnung von Fr. 14 ’ 030. -- anstatt nur Fr. 6 ’ 000. -- festgelegt worden sind, und die Sache wird an die Beschwerdegeg ne rin zurückgewiesen, damit sie eine entsprechend angepasste neue Verfügung erlasse . 2.</w:t>
      </w:r>
    </w:p>
    <w:p>
      <w:r>
        <w:t>Das Verfahren ist kostenlos. 3.</w:t>
      </w:r>
    </w:p>
    <w:p>
      <w:r>
        <w:t>Es werden keine Parteientschädigungen zugesprochen . 4 .</w:t>
      </w:r>
    </w:p>
    <w:p>
      <w:r>
        <w:t>Zustellung gegen Empfangsschein an: - Y.___ - Stadt Z.___ - Bundesamt für Sozialversicherungen - Sicherheitsdirektion Kanton Zürich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