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ZL.2015.00025 vom 24. Juni 2016</w:t>
      </w:r>
    </w:p>
    <w:p>
      <w:r>
        <w:t>ZH Sozialversicherungsgericht, 2016-06-24, DE</w:t>
      </w:r>
    </w:p>
    <w:p>
      <w:r>
        <w:rPr>
          <w:b/>
        </w:rPr>
        <w:t xml:space="preserve">Quelle: </w:t>
      </w:r>
      <w:r>
        <w:t>https://mcp.opencaselaw.ch/entscheid/zh_sozialversicherungsgericht_ZL.2015.00025</w:t>
      </w:r>
    </w:p>
    <w:p>
      <w:r>
        <w:t>FR: ZH_SOZIALVERSICHERUNGSGERICHT ZL.2015.00025 du 24 juin 2016</w:t>
      </w:r>
    </w:p>
    <w:p>
      <w:r>
        <w:t>IT: ZH_SOZIALVERSICHERUNGSGERICHT ZL.2015.00025 del 24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1935, bezieht seit einigen Jahren Zusatzleistungen zur AHV-Altersrente . Am 2</w:t>
      </w:r>
    </w:p>
    <w:p>
      <w:r>
        <w:rPr>
          <w:b/>
        </w:rPr>
        <w:t>E. 5</w:t>
      </w:r>
    </w:p>
    <w:p>
      <w:r>
        <w:t>.</w:t>
      </w:r>
    </w:p>
    <w:p>
      <w:r>
        <w:t>Der Beschwerdeführer unterliegt im Beschwe rdeverfahren. Dieses ist kostenlos und es sind dem Beschwerdeführer keine Kosten aufzuerlegen (vgl. § 33 des Gesetzes über das Sozialversicherungsgericht; GSVGer ) . Der Antrag betreffend Gewährung der unentgeltlichen Prozessfüh rung im Beschwerdeverfahren (Urk. 1 S. 1) ist daher gegenstandslos. Die Einzelrichterin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X.___ - Stadt Zürich, Amt für Zusatzleistungen zur AHV/IV - Bundesamt für Sozialversicherungen - Sicherheitsdirektion Kanton Zürich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EinzelrichterinDie Gerichtsschreiberin GrünigGohl Zschokke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