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ZL.2014.00040 vom 29. September 2015</w:t>
      </w:r>
    </w:p>
    <w:p>
      <w:r>
        <w:t>ZH Sozialversicherungsgericht, 2015-09-29, DE</w:t>
      </w:r>
    </w:p>
    <w:p>
      <w:r>
        <w:rPr>
          <w:b/>
        </w:rPr>
        <w:t xml:space="preserve">Quelle: </w:t>
      </w:r>
      <w:r>
        <w:t>https://mcp.opencaselaw.ch/entscheid/zh_sozialversicherungsgericht_ZL.2014.00040</w:t>
      </w:r>
    </w:p>
    <w:p>
      <w:r>
        <w:t>FR: ZH_SOZIALVERSICHERUNGSGERICHT ZL.2014.00040 du 29 septembre 2015</w:t>
      </w:r>
    </w:p>
    <w:p>
      <w:r>
        <w:t>IT: ZH_SOZIALVERSICHERUNGSGERICHT ZL.2014.00040 del 29 settembre 2015</w:t>
      </w:r>
    </w:p>
    <w:p>
      <w:pPr>
        <w:pStyle w:val="Heading2"/>
      </w:pPr>
      <w:r>
        <w:t>Erwägungen</w:t>
      </w:r>
    </w:p>
    <w:p>
      <w:r>
        <w:rPr>
          <w:b/>
        </w:rPr>
        <w:t>E. 1</w:t>
      </w:r>
    </w:p>
    <w:p>
      <w:r>
        <w:t>und 2 des Bun des gesetzes über den Allgemeinen Teil des Sozialversicherungsrechts , ATSG ) - eine Anpassung des Anspruches für dieses Kalenderjahr lediglich im Rahmen von Ar t. 17 Abs.</w:t>
      </w:r>
    </w:p>
    <w:p>
      <w:r>
        <w:rPr>
          <w:b/>
        </w:rPr>
        <w:t>E. 2</w:t>
      </w:r>
    </w:p>
    <w:p>
      <w:r>
        <w:t>ATSG ("wenn sich der ihr zu Grunde liegende Sachverhalt nachträglich erheblich verändert hat") oder Art. 25 Abs. 1 ELV (bei einer Ver än derung in den persönlichen [ lit . a] oder wirtschaftl ichen Verhältnissen [ lit . b-d]) zulässig ist ( Urteil des Bundesgerichts 9C_52/2015 vom 3. Juli 2015 E. 2.2 mit Hinweisen).</w:t>
      </w:r>
    </w:p>
    <w:p>
      <w:r>
        <w:t>Liegt - wie hier - ein rechtskräftiges Gerichtsurteil über den durch den Ein sprache entscheid definierten Anfechtungsgegenstand vor, haben e rst nach Erlass des Urteils</w:t>
      </w:r>
    </w:p>
    <w:p>
      <w:r>
        <w:t>(hier: vom 30. August 2013 , Urk. 8/55) bemerkte oder bekannt gewordene Tatsachen zur</w:t>
      </w:r>
    </w:p>
    <w:p>
      <w:r>
        <w:t>bereits beurteilten Anspruchsperiode</w:t>
      </w:r>
    </w:p>
    <w:p>
      <w:r>
        <w:t>unbe rücksichtigt zu bleiben. Dies bezüglich stünde einzig der Weg der Revision des rechts kräftigen Urteils ZL.2011.00075 vom 30. August 2013 nach § 29 des Gesetzes über das Sozial ve r sicherungs gericht ( GSVGer ) offen (vgl. Urteil des Bundesgerichts 9C _871/2013 vom 7. April 2014 E. 5.1).</w:t>
      </w:r>
    </w:p>
    <w:p>
      <w:r>
        <w:t>3.1.4</w:t>
      </w:r>
    </w:p>
    <w:p>
      <w:r>
        <w:t>D as Konzept der Rechtsbeständigkeit für ein Kalenderjahr rechtfertigt sich aus dem Charakter der Ergänzungs leistung als einer Bedarfsleistung, deren Aus richtung dort angebracht ist, wo die Renten der Alters- und Invalidenver siche rung sowie allfälliges übriges Einkom men die mini malen Lebenskosten nicht decken. Die zeitliche Beschränkung der Rechts beständigkeit auf ein Kalen der jahr dient der Sicherstellung der Aus richtung korrekter Ergänzungs leistun gen , was bei Bedarfsleistungen besonders wichtig ist ( Urteil des Bundes gerichts 8C_94/2007 vom 1 5. April 2008 E. 4.1). Die Behörde wird in der Regel aber nicht ohne trifftigen Grund von früher fest gelegten Berechnungs grund lagen abweichen. Bei der Beweiswürdigung darf sie im Rahmen des Un ter suchungs grundsatzes auch berücksichtigen, dass nun angefochtene Berech nungsgrund la gen seinerzeit unbestritten ge blieben waren. Der ZL-Ansprecher andrerseits trägt das Risiko, dass er sich dem Vorwurf mutwilliger Prozess führung und dem damit verbundenen Kostenrisiko aussetzt, wenn er mehrfach dieselben Berech nungsgrundlagen beanstandet (Urteil des Bundes gerichts 8C_94/2007 vom 1 5. April 2008 E. 4.3). 3.2</w:t>
      </w:r>
    </w:p>
    <w:p>
      <w:r>
        <w:t>3.2.1</w:t>
      </w:r>
    </w:p>
    <w:p>
      <w:r>
        <w:t>Entgegen der Ansicht der Beschwerdegegnerin</w:t>
      </w:r>
    </w:p>
    <w:p>
      <w:r>
        <w:t>wurde mit Urteil des hiesigen Gerichts vom 3 0. August 2013 ( Urk. 8/55)</w:t>
      </w:r>
    </w:p>
    <w:p>
      <w:r>
        <w:t>somit nicht rechtskräftig über den strittigen Vermögensverzicht samt ausstehender F orderung im Sinne einer res</w:t>
      </w:r>
    </w:p>
    <w:p>
      <w:r>
        <w:t>iudicata</w:t>
      </w:r>
    </w:p>
    <w:p>
      <w:r>
        <w:t>für alle weiteren Jahre , sondern allein über den Leistungsanspruch des Beschwerde führers für das Jahr 2011</w:t>
      </w:r>
    </w:p>
    <w:p>
      <w:r>
        <w:t>ent schieden (vgl. E. 6 des Urteils, Urk. 8/55 S. 10) .</w:t>
      </w:r>
    </w:p>
    <w:p>
      <w:r>
        <w:t>Im vorliegenden Verfahren bildet dagegen der Anspruch für die Monate Oktober bis Dezember 2013 und Januar 2014 den Anfechtungsgegenstand, der hier mit dem Streitgegenstand übereinstimmt (vgl. dazu BGE 131 V 164 E. 2.1; 125 V 413 E. 1-2). Denn d er zweite Einspracheentscheid vom 10. März 2014 (Urk. 2) und die diesem zugrunde liegende Verfügung vom 10. Januar 2014 ver neinte n - nebst dem Anspruch auf eine unentgeltliche Rechtsvertretung im Verwal tungs verfah ren - den Anspruch auf Zusatz leistungen für die Zeit von Oktober bis Dezemb er 2013 und ab Januar 2014 ( Urk. 8/82/4 ).</w:t>
      </w:r>
    </w:p>
    <w:p>
      <w:r>
        <w:t>Auch wenn zur Festlegung des Vermögens des Jahres 2011 im Urteil vom 30. August 2013 Überle gungen angestellt worden waren, die bei der Be stim mung des Vermögens ab Oktober 2013 erneut anzustellen sind, sind diese nicht bindend. Die Prüfung, ob und in welchem Umfang in den neuen ZL-Berech nun gen ab Oktober 2013 und ab Januar 2014 Vermögen zu berück sichtigen sei, muss unter Berücksichtigung früherer Verzichtshandlungen erfol gen . Dabei steht insbesondere d ie Fest stellung in E . 5.7 des Urteils vom 30. August 2013, dass sich der Beschwerdeführer für das Jahr 2011 ein</w:t>
      </w:r>
    </w:p>
    <w:p>
      <w:r>
        <w:t>Ver zichtsvermögen</w:t>
      </w:r>
    </w:p>
    <w:p>
      <w:r>
        <w:t>von zumindest Fr. 215‘980.-- anrechnen lassen müsse (Urk. 8/55 S. 9) ,</w:t>
      </w:r>
    </w:p>
    <w:p>
      <w:r>
        <w:t>einer Neube urteilung ab Oktober 2013 nicht entgegen (vgl. Urteil des Bundes gerichts 9C_871/2013 vom 7. April 2014 E. 5.2).</w:t>
      </w:r>
    </w:p>
    <w:p>
      <w:r>
        <w:t>Neue Vorbringen und Beweismittel im Verfahren ab Oktober 2013 sind folglich auch dann zu hören, wenn sie bereits im früheren Verfahren hätten vorgebracht werden können, sofern und soweit si e Auswir kung auf die Anspruchs beurteilung ab Oktober 2013 und ab Januar 2014 haben. 3.2.2</w:t>
      </w:r>
    </w:p>
    <w:p>
      <w:r>
        <w:t>Die Beschwerdegegnerin stellte somit hinsichtlich des für die Zeit ab Oktober 2013 anrechenbaren Vermögens zu Unrecht ohne Weiterungen auf die Fest stel lungen im Urteil vom 30. August 2013 zum Verzichtsvermögen ab .</w:t>
      </w:r>
    </w:p>
    <w:p>
      <w:r>
        <w:rPr>
          <w:b/>
        </w:rPr>
        <w:t>E. 3</w:t>
      </w:r>
    </w:p>
    <w:p>
      <w:r>
        <w:t>3.3.1</w:t>
      </w:r>
    </w:p>
    <w:p>
      <w:r>
        <w:t>In der Verfügung vom 10. Januar 2014 hat te d ie Beschwerdegegnerin in den ZL-Berechnungen für die Monate Oktober bis Dezember 2013 den aner kannten Aus gaben</w:t>
      </w:r>
    </w:p>
    <w:p>
      <w:r>
        <w:t>von Fr. 37‘522.-- , bestehend aus Fr. 19‘210.--</w:t>
      </w:r>
    </w:p>
    <w:p>
      <w:r>
        <w:t>Lebens bedarf , Fr. 5‘112.-- P auschale obligatorische Kranken ver siche rung und</w:t>
      </w:r>
    </w:p>
    <w:p>
      <w:r>
        <w:t>Fr. 13’2 00.-- Wohnungsmiete, als anrechenbare Einnahmen die indivi duelle Prämienver billi gung von Fr. 1‘716.--, die AHV - Rente in der Höhe von Fr. 20‘772.-- und einen Ver m ögens verzehr von Fr. 25‘964.-- sowie einen V er mögensertrag von Fr. 4‘706.--, mithin ins gesamt Fr. 53‘158.-- gegenübergestellt und so einen Überschuss von Fr. 15‘636.-- bestimmt (Urk. 8/82/4 S. 3).</w:t>
      </w:r>
    </w:p>
    <w:p>
      <w:r>
        <w:t>In der Berechnung ab Januar 2014 berücksichtigte die Beschwerdegegnerin aufgrund der erhöhten Krankenver sicherungs pausachale von Fr. 5‘232.-- Ausgaben von insgesamt Fr. 37‘642.-- und Einnahmen von Fr. 52‘186.-- (indivi duelle Prämi enver billi gung Fr. 1‘764.--, AHV -Rente Fr. 20‘772.--, Vermögensverzehr Fr. 24‘964.--, Vermögensertrag Fr. 4‘686.-- ), was einen Überschuss von Fr. 14‘544.-- ergab</w:t>
      </w:r>
    </w:p>
    <w:p>
      <w:r>
        <w:t>( Urk. 8/82/4 S. 4). 3.3.2</w:t>
      </w:r>
    </w:p>
    <w:p>
      <w:r>
        <w:t>Wie sich das zugrunde gelegte Vermögen von Fr. 333‘533.-- (ab Januar 2014: Fr. 323‘533.--) nebst dem Verzichtsvermögen von Fr. 240‘980.-- (ab Januar 2014: Fr. 230‘980.--) im Einzelnen zusammensetzte, war dem Beschwerdeführer mit der Ver fügung vom 10. Januar 2014 nicht eröffnet worden (Urk. 8/75, Urk. 8/77a/2) . Erst a us dem angefochtenen Einspracheentscheid</w:t>
      </w:r>
    </w:p>
    <w:p>
      <w:r>
        <w:t>ging schliess lich hervor, dass sich das berücksichtigte Vermögen von Fr. 333‘533.-- nebst dem Verzichtsvermögen von Fr. 240‘980.-- aus Fr. 901.-- Privatkonto, Fr. 4'663.-- Mieterkautionskonto, Fr. 2‘500.-- Wert Auto gemäss eigener Dekla ration und Fr. 84‘489.-- Forderung aus Darlehen zusammensetzte, wovon zudem die einge klagte Summe von Fr. 36‘387.-- gemäss dem Urteil vom 30. August 2013, E. 4.3 (Urk. 8/55 S. 6 f. ) abgezogen worden sei. Vom Nettover mögen von Fr. 297‘146.-- sei en</w:t>
      </w:r>
    </w:p>
    <w:p>
      <w:r>
        <w:t>(nach Abzug des Freibetrages von Fr. 37‘500.--) e in Vermögensverzehr von Fr. 25‘964.-- (1/10) und ein Vermögensertrag von Fr. 4‘706.-- als Einnahmen pro Jahr anzurechnen (Urk. 2 S. 2 f.) .</w:t>
      </w:r>
    </w:p>
    <w:p>
      <w:r>
        <w:t>Ebenfalls erst im Einspracheentscheid wurde erläutert, dass das eingerechnete Verzichtsvermögen sich nach den Vorgaben des Urteils vom 3 0. August 2013 richte und dementsprechend ein Vermögensverzicht von Fr. 60‘000.-- im Jahr 2008 und von Fr. 220‘980.-- im J ahr 2009 zu berücksichtigen sei , was unter Berücksichtigung der jährlichen Amortisation von Fr. 10‘000.-- ( Art. 17a ELV; erstmals per Januar 2010) am 1. Januar 2013 den Betrag von Fr. 240‘980.-- und am 1. Januar 2014 von Fr. 230‘980.-- ergebe ( Urk. 2 S. 1 ff .).</w:t>
      </w:r>
    </w:p>
    <w:p>
      <w:r>
        <w:t>Gar nicht erläutert wurde sodann , weshalb ein Betrag von Fr. 84‘489.-- für ein Darlehen als Ein nahme angerechnet wurde. 3.3.3</w:t>
      </w:r>
    </w:p>
    <w:p>
      <w:r>
        <w:t>Damit hatte der Beschwerdeführer keine Möglichkeit, sich im Einsprache ver fahren</w:t>
      </w:r>
    </w:p>
    <w:p>
      <w:r>
        <w:t>zum Standpunkt der Beschwerdegegnerin zu äussern, was der Be schwer de führer in der Einsprache vom 12. Februar 2014 zu Recht als Ver letzung des recht lichen Gehörsanspruches ( Art. 29 Abs. 2 BV , Ar t. 42 ATSG ) rügte (Urk. 8/77 S. 3), zumal es entgegen der An sicht der Beschwerdegegnerin ( Urk. 2 S. 2 f.) nicht auf der Hand lag, dass und wie sich das berücksichtigte Verzichts vermögen aus dem Urteil vom 3 0. August 2013 ( Urk. 8/55) herleiten liess.</w:t>
      </w:r>
    </w:p>
    <w:p>
      <w:r>
        <w:t>Dies und der - wie hiervor dargelegt - fälschlicherweise eingenommene Stand punkt der Beschwerdegegnerin, allfällige neue Vorbringen und neue Beweis mittel zu Verzichtshandlungen und zum Vermögensverbrauch seien nicht zu hören sowie eine Über prüfung der mit Urteil vom 3 0. August 2013 beurteilten Vermögensverhältnisse im Hinblick auf den ZL-Anspruch ab Oktober 2013 sei nicht angezeigt ( Urk. 2) , verhinderten die Möglichkeit zur gehörigen Stellung nahme des Beschwerdeführers samt dem Recht zum Beibringen von erheblichen Be weisen in dieser Sache im Einspracheverfahren . Die Beschwerdegegnerin hat sich denn auch in diesem Verfahren nicht zur Sache und zu den nunmehr vor gelegten neuen Beweismitteln (Urk. 3/8-13) geäussert ( Urk.</w:t>
      </w:r>
    </w:p>
    <w:p>
      <w:r>
        <w:rPr>
          <w:b/>
        </w:rPr>
        <w:t>E. 3.4</w:t>
      </w:r>
    </w:p>
    <w:p>
      <w:r>
        <w:t>Der angefochtene Einspracheentscheid</w:t>
      </w:r>
    </w:p>
    <w:p>
      <w:r>
        <w:t>vom 1 0. März 2014</w:t>
      </w:r>
    </w:p>
    <w:p>
      <w:r>
        <w:t>( Urk. 2) ist daher nach dem Gesagten in Gutheissung der Beschwerde aufzuheben und die Sache ist an die Beschwerdegegnerin zurückzuweisen, damit sie nach allfälligen er gän zenden Abklärungen über den Anspruch des Beschwerdeführers auf Zusatz leistungen ab Oktober 2013 unter Wahrung des rechtlichen Gehörsanspruchs des Beschwerde führers ( Art. 29 Abs. 2 BV , Ar t. 42 ATSG ; vgl. BGE 132 V 368 E. 3.1, 126 V 75 E. 5b/ dd , 124 V 180 E. 1a</w:t>
      </w:r>
    </w:p>
    <w:p>
      <w:r>
        <w:t>und E. 2b , je mit Hin weisen ) erneut verfüge. 4.</w:t>
      </w:r>
    </w:p>
    <w:p>
      <w:r>
        <w:t>4.1</w:t>
      </w:r>
    </w:p>
    <w:p>
      <w:r>
        <w:t>Zu prüfen ist sodann, ob die Beschwerdegegnerin einen Anspruch auf unent gelt liche Rechtsvertretung im Verwaltungsverfahren zu Recht verneint hat.</w:t>
      </w:r>
    </w:p>
    <w:p>
      <w:r>
        <w:t>Wo die Verhältnisse es erfordern, wird der gesuchstellenden Person ein unent gelt licher Rechtsbeistand bewilligt ( Art. 37 Abs. 4 ATSG; Art. 29 Abs. 3 BV). Voraussetzung sind Bedürftigkeit, Nichtaussichtslosigkeit der Rechtsbegehren sowie sachliche Gebotenheit der Vertretung ( BGE 132 V 200 E. 4.1 ; Urteil des Bundesgerichts 9C_52/2015 vom 3. Juli 2015 E. 4 .1 ). 4.2</w:t>
      </w:r>
    </w:p>
    <w:p>
      <w:r>
        <w:t>Die Beschwerdegegnerin erachtete zunächst das Kriterium der Aussichts losigkeit des Rechts begehrens als gegeben (Urk. 2 S. 3 ) , was sich indes ange sichts des Aus gangs dieses Verfahrens und des hiervor Ausgeführten nicht bestätigen lässt , da die Gewinnaussichten nicht als beträchtlich geringer als die Verlust ge fahren und nicht</w:t>
      </w:r>
    </w:p>
    <w:p>
      <w:r>
        <w:t>kaum als ernsthaft bezeichnet werden können (vgl. BGE 128 I 225 E. 2.5.3). 4.3</w:t>
      </w:r>
    </w:p>
    <w:p>
      <w:r>
        <w:t>4.3.1</w:t>
      </w:r>
    </w:p>
    <w:p>
      <w:r>
        <w:t>Des Weiteren hielt die Beschwerdegegnerin eine Rechtsvertretung im Verwal tungsverfahren als sachlich nicht geboten , da die Angelegenheit nicht komplex sei und auch eine einfache Eingabe zur Überprüfung der ganzen Be rechnung geführt hätte ( Urk. 2 S. 3 ).</w:t>
      </w:r>
    </w:p>
    <w:p>
      <w:r>
        <w:t>Das Kriterium der sachliche n Gebotenheit der Vertretung ist mit Blick darauf, dass im sozialversicherungsrechtlichen Verwaltungsverfahren der Untersu chungsgrundsatz gilt ( Art. 43 ATSG), nur in Ausnahmefällen zu bejahen. Es müssen sich schwierige Fragen rechtlicher oder tatsächlicher Natur stellen. Zu berücksichtigen sind die Umstände des Einzelfalles sowie die Besonderheiten des jeweiligen Verfahrens. Neben der Komplexität der Rechtsfragen und der Unübersichtlichkeit des Sachverhalts fallen auch in der Person des oder der Ver sicherten liegende Gründe in Betracht, wie etwa die Fähigkeit, sich im Ver fah ren zurechtzufinden. Schliesslich muss eine gehörige Interessenwahrung durch Dritte (Verbandsvertreter, Fürsorgestellen oder andere Fach- und Ver trauens leute sozialer Institutionen) ausser Betracht fallen ( Urteil des Bundes gerichts 9C_52/2015 vom 3. Juli 2015 E. 4 .1 mit Hinweisen ). 4.3.2</w:t>
      </w:r>
    </w:p>
    <w:p>
      <w:r>
        <w:t>Nach dem Urteil vom 3 0. August 2013 ( Urk. 8/55) und der Neuanmeldung vom 8. Oktober 2013 ( Urk. 8/80/1) galt es zu klären , ob ein Anspruch auf Zusatz leistungen ab Oktober 2013 bestand, obschon ein solcher Anspruch für das Jahr 2011 mit Urteil vom 3 0. August 2013 ( Urk. 8/55) verneint worden war und darin Feststellungen rechtlicher und tatsächlicher Art zu Verzichts hand lungen</w:t>
      </w:r>
    </w:p>
    <w:p>
      <w:r>
        <w:t>gemacht worden waren, die sich möglicher weise auch auf die</w:t>
      </w:r>
    </w:p>
    <w:p>
      <w:r>
        <w:t>An spruch s er mittlung ab Oktober 2013 auswirken. Dabei handelt es sich, wie auch die Erwä gungen hiervor und der Standpunkt der Beschwerdegegnerin in dieser</w:t>
      </w:r>
    </w:p>
    <w:p>
      <w:r>
        <w:t>Sache</w:t>
      </w:r>
    </w:p>
    <w:p>
      <w:r>
        <w:t>zeigen, um sachliche und rechtliche Fragestellungen, die der Beschwerde führer zur genügenden Wahrung seiner Interessen nicht ohn e rechts kundige Vertre tung hätte beantworten können. Im Einspracheverfahren galt zudem die von der Beschwerdegegnerin ohne weiterführende Begründung erlassene Be rech nungs verfügung vom 10. Januar 2014 ( Urk. 8/82/4) adäquat zu rügen, wobei insbe sondere formell-rechtliche Vorbringen in Betracht fielen , welche nicht ohne Weiteres vom Beschwerdeführer selbst hätten erkannt und formuliert werden können . Entgegen der Ansicht der Beschwerdegegnerin genügt es insbesondere nicht, dass auch die eigenen Vorbringen des Beschwerdeführers eine neue An spruchsprüfung ausgelöst hätten. Entscheidend ist vielmehr, dass er vor dem Hintergrund der gegebenen Sach- und Rechtslage ohne Rechts ver tretung seine Interessen nicht genügend hätte wahrnehmen können.</w:t>
      </w:r>
    </w:p>
    <w:p>
      <w:r>
        <w:t>Ob etwa soziale Einrichtungen die notwendige fachkundige Unterstützung hätten (an-)bieten können, wird nicht behauptet und ist ohnehin fraglich. Jedenfalls wäre es Sache der Beschwerdegegnerin gewesen, den Beschwerdefüh rer bejahendenfalls auf die grundsätzliche Subsidiarität anwaltlicher Vertretung gegenüber der Interessenwahrung durch andere fachkundige Dritte aufmerksam zu machen und solche z u benennen (Art. 27 Abs. 2 ATSG ), was sie nach Lage der Akten indessen nicht getan hat (vgl. Urteil des Bundes gerichts 9C_52/2015 vom 3. Juli 2015 E. 4 .2.1 mit Hinweis) .</w:t>
      </w:r>
    </w:p>
    <w:p>
      <w:r>
        <w:t>Unter den gegebenen Umständen ist auch das Kriterium der sachlichen Ge boten heit einer anwaltlichen Vertretung im Einspracheverfahren zu bejahen. 4.4</w:t>
      </w:r>
    </w:p>
    <w:p>
      <w:r>
        <w:t>Die Beschwerdegegnerin wird somit nach Prüfung der Anspruchs voraussetzung der Bedürftigkeit über die Bewilligung der unentgeltlichen Rechts ver tretung für das</w:t>
      </w:r>
    </w:p>
    <w:p>
      <w:r>
        <w:t>Einspracheverfahren</w:t>
      </w:r>
    </w:p>
    <w:p>
      <w:r>
        <w:t>unter Berücksichtigung dieser Erwägungen neu zu verfügen haben . 5.</w:t>
      </w:r>
    </w:p>
    <w:p>
      <w:r>
        <w:t>5.1</w:t>
      </w:r>
    </w:p>
    <w:p>
      <w:r>
        <w:t>Das Verfahren ist kostenlos. 5.2</w:t>
      </w:r>
    </w:p>
    <w:p>
      <w:r>
        <w:t>Dem unentgeltlichen Rechtsvertreter des Beschwerdeführers, Rechtsanwalt Radek Janis, steht ausgangsgemäss eine Prozessentschädigung zu. Die Ent schä digung ist nach Art. 61 lit . g ATSG in Verbindung mit § 34 GSVGer ohne Rücksicht auf den Streit wert nach der Bedeutung der Streitsache, nach der Schwierigkeit des Prozesses, dem Zeit aufwand und den Barauslagen fest zuset zen. Für die Schwierigkeit einer Streit sache ist nicht massgebend , ob die sich im konkreten Fall stellenden Tat- oder Rechtsfragen für einen Partei vertreter neu artig sind oder nicht. Der Schwierig keits grad einer Streitsache ergibt sich nicht aus der subjektiven Berufs erfahrung eines Rechtsvertreters und seinen individu ellen Rechtskenntnissen, sondern objektiv aus der Komplexität des zu beurtei lenden Sach verhalts und der sich stellenden Rechtsfragen sowie aus dem Um fang des zu bearbeiten den Aktenmaterials. Bei der Beurteilung des Arbeits- und Zeit aufwands darf der Sozialver sicherungsrichter nach ständiger Recht spre chung auch beachten, dass der Sozialversicherungsprozess, im Unter schied zum Zivilprozess, von der Untersuchungsmaxime beherrscht wird, wo durch in zahl reichen Fällen die Tätig keit des Anwalts erleichtert wird. Diese soll nur insoweit berücksichtigt werden, als sich der Anwalt bei der Erfüllung seiner Aufgabe in einem vernünf tigen Rahmen hält, unter Ausschluss nutzloser oder sonst</w:t>
      </w:r>
    </w:p>
    <w:p>
      <w:r>
        <w:t>wie überflüssiger Schritte (BGE 114 V 87 E. 4b, Urteil des Bundes gerichts I 30/03 vom 22. Mai 2003 E. 6.2). 5.3</w:t>
      </w:r>
    </w:p>
    <w:p>
      <w:r>
        <w:t>Mit Honorarnote vom 21. August 2015</w:t>
      </w:r>
    </w:p>
    <w:p>
      <w:r>
        <w:t>macht Rechtsan walt Janis bei einem Stundenansatz bis Ende 2014 von Fr. 200.-- und ab Januar 2015 von Fr. 220.-- und einem Zeit aufwand von 19,6 Stunden ein Honorar von insgesamt Fr. 4‘504.55 (inklusive Barauslagen in der Höhe von Fr. 206.90 und 8 % Mehr wertsteuer) geltend (Urk. 19 ). Da von stehen insgesamt 16,7 Stunden im Zusam menhang mit dem Verfassen der Beschwerde schrift und der Replik (ink lusive Aktenstudium und Besprechung mit dem Klienten; 1. April bis 12. Sep tember 2014 ), was für zwei Eingaben mit 13 und 5 Seiten, welche je sehr grosszügig und platz einnehmend formatiert wurden, ange sichts des nicht ausser gewöhn li chen Schwierigkeitsgrades und des nicht sehr umfangreichen Aktenmaterials als überhöht erscheint, zu mal der Sachverhalt und die Akten bereits aus dem Ver fahren zwischen den Parte ie n Nr. ZL .20</w:t>
      </w:r>
    </w:p>
    <w:p>
      <w:r>
        <w:rPr>
          <w:b/>
        </w:rPr>
        <w:t>E. 7</w:t>
      </w:r>
    </w:p>
    <w:p>
      <w:r>
        <w:t>, Urk. 16 ).</w:t>
      </w:r>
    </w:p>
    <w:p>
      <w:r>
        <w:t>Allein schon, da im Urteil vom 3 0. August 2013 festgestellt worden war, dass für das Jahr 2009 eine ungeklärte Vermögensabnahme von Fr. 170‘980.-- verbleibe und ein Anlageverlust im Zeitraum vom 1. August 2008 bis 3 0. Januar 2009 von Fr. 45‘ 000.-- nicht belegt sei ( Urk. 8/55 S. 8 f.), ist nicht ohne Weiteres auszu schliessen, dass die Beschwerdegegnerin bei korrekter Gehörs gewährung im Einspracheverfahren</w:t>
      </w:r>
    </w:p>
    <w:p>
      <w:r>
        <w:t>zu einem anderen Schluss gekommen wäre.</w:t>
      </w:r>
    </w:p>
    <w:p>
      <w:r>
        <w:rPr>
          <w:b/>
        </w:rPr>
        <w:t>E. 11</w:t>
      </w:r>
    </w:p>
    <w:p>
      <w:r>
        <w:t>.00 075 bekannt waren und sich der Inhalt der B eschwerdeschrift vereinzelt in der Beschwerde</w:t>
      </w:r>
    </w:p>
    <w:p>
      <w:r>
        <w:t>des Verfahren Nr. ZL.2011.00075 vom 30. Septem ber 2011</w:t>
      </w:r>
    </w:p>
    <w:p>
      <w:r>
        <w:t>wieder findet . Unter Berück sichti gung des besonderen Zeitaufwandes für die rechnerischen Details in der Beschwerde zum Vermögensverbrauch der Zeit von 2008 bis 2011 ( Urk. 1 S. 6 f.) und der Eingabe zur Abklärung der prozessualen Bedürftigkeit ( Urk. 12, 13/1-6) ist der dies bezügliche zeitliche Aufwand daher auf an gemes sene 1 1 Stunden zu kürzen.</w:t>
      </w:r>
    </w:p>
    <w:p>
      <w:r>
        <w:t>Für das Studium der Verfügung vom 16. September 2014, mit welcher dem Beschwerdeführer die unentgeltliche Rechtsvertretung für dieses Verfahren gewährt und der Beschwerdegegnerin Frist zur Duplik angesetzt wurde (Urk. 14), und für das Studium der Duplik (Urk. 16) je mit einem Schreiben an den Klienten (22. Sep tember bis 2 0. Oktober 2014) sowie für das abschliessende Studium dieses Urteils samt Zustellung und Nachbesprechung mit dem Klienten wird ein weitere Aufwand von zusammen 1,9 Stunden geltend gemacht ( Urk. 19 S. 1). Damit resultiert ein zeitlicher Gesamtaufwand von 1 2 ,9 Stunden, was beim gerichtsüblichen Stundenansatz von Fr. 200.-- (11,7 Stunden) respektive von Fr. 220.-- (1,2 Stunden) ab Januar 2015 den Betrag von Fr. 2‘ 604 .-- ergibt .</w:t>
      </w:r>
    </w:p>
    <w:p>
      <w:r>
        <w:t>Für dieses Verfahren n icht nachvol lziehbar und daher zu streichen ist der für den 4. Mai 2015 geltend gemachte Aufwand von einer Stun de für eine tele fo nische Besprechung mit dem Klienten, einem Schreiben an die Sozialen Dienst e und an die Zentralstelle Inkasso und einem Informationsschreiben an den Klienten (Urk. 19 S. 1), nachdem keine weitere Eingabe des Beschwerde führers in diesem Verfahren und Zeitraum erfolgt war .</w:t>
      </w:r>
    </w:p>
    <w:p>
      <w:r>
        <w:t>Zuzüglich der geltend gemachten Barauslagen von Fr. 206.90</w:t>
      </w:r>
    </w:p>
    <w:p>
      <w:r>
        <w:t>( Urk. 19 S. 2 ) und der Mehrwertsteuer von 8 % auf den Gesamtbetrag von Fr. 2‘ 8 10.90 ist die Pro zessentschädigung</w:t>
      </w:r>
    </w:p>
    <w:p>
      <w:r>
        <w:t>nach dem Gesagten auf den Betrag von Fr. 3‘035 .75 (in klu sive Baraus lagen und Mehrwertsteuer) festzuse tz en. Das Gericht erkennt: 1.</w:t>
      </w:r>
    </w:p>
    <w:p>
      <w:r>
        <w:t>In Gutheissung der Beschwerde wird</w:t>
      </w:r>
    </w:p>
    <w:p>
      <w:r>
        <w:t>der angefochtene Einspracheentscheid v om 10. März 2014 aufgehoben und die Sache wird an die Beschwerdegegnerin zurück ge wiesen , damit sie nach allfälligen ergän zenden Abklärungen und unter Wahrung des recht lichen Gehörsanspruchs des Beschwerde führers über den Anspruch des Beschwerdeführers auf Zusatzleistungen ab Oktober 2013 un d nach Prüfung der Anspruchs voraussetzung der Bedürftigkeit über die Bewilli gung der unentgeltlichen Rechts vertretung für das Einspracheverfahren</w:t>
      </w:r>
    </w:p>
    <w:p>
      <w:r>
        <w:t>erneut verfüge. 2.</w:t>
      </w:r>
    </w:p>
    <w:p>
      <w:r>
        <w:t>Das Verfahren ist kostenlos. 3.</w:t>
      </w:r>
    </w:p>
    <w:p>
      <w:r>
        <w:t>Die Beschwerdegegnerin wird</w:t>
      </w:r>
    </w:p>
    <w:p>
      <w:r>
        <w:t>verpflichtet, dem unentgeltlichen Rechtsvertreter des Beschwerdeführers, Rechtsanwalt Radek Janis, Zürich, eine Prozessent schädigung von Fr. 3‘035.75 (inkl. Barauslagen und MWSt ) zu bezahlen. 4.</w:t>
      </w:r>
    </w:p>
    <w:p>
      <w:r>
        <w:t>Zustellung gegen Empfangsschein an: - Rechtsanwalt Radek Janis - Stadt Y.___ , Amt für Zusatzleistungen zur AHV/IV , unter Beilage je einer Kopie von Urk. 13/1-6 -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