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ZL.2014.00022 vom 2. September 2015</w:t>
      </w:r>
    </w:p>
    <w:p>
      <w:r>
        <w:t>ZH Sozialversicherungsgericht, 2015-09-02, DE</w:t>
      </w:r>
    </w:p>
    <w:p>
      <w:r>
        <w:rPr>
          <w:b/>
        </w:rPr>
        <w:t xml:space="preserve">Quelle: </w:t>
      </w:r>
      <w:r>
        <w:t>https://mcp.opencaselaw.ch/entscheid/zh_sozialversicherungsgericht_ZL.2014.00022</w:t>
      </w:r>
    </w:p>
    <w:p>
      <w:r>
        <w:t>FR: ZH_SOZIALVERSICHERUNGSGERICHT ZL.2014.00022 du 2 septembre 2015</w:t>
      </w:r>
    </w:p>
    <w:p>
      <w:r>
        <w:t>IT: ZH_SOZIALVERSICHERUNGSGERICHT ZL.2014.00022 del 2 settembre 2015</w:t>
      </w:r>
    </w:p>
    <w:p>
      <w:pPr>
        <w:pStyle w:val="Heading2"/>
      </w:pPr>
      <w:r>
        <w:t>Erwägungen</w:t>
      </w:r>
    </w:p>
    <w:p>
      <w:r>
        <w:rPr>
          <w:b/>
        </w:rPr>
        <w:t>E. 1</w:t>
      </w:r>
    </w:p>
    <w:p>
      <w:r>
        <w:t>). Am 9. Januar 2014 meldete er sich bei der Gemeinde Q.___ zum Bezug von Zusatzleistungen an (Urk. 8/1). Die Durch führungsstelle für Zusatzleistungen zur AHV/IV der Gemeinde Q.___ (nachfol gend: Durchführungsstelle Q.___ ) verneinte mit Verfügung vom 22. Januar 2014 (Urk. 8/7) einen Anspruch des Versicherten auf Ausrichtung von Zusatzleistun gen mangels örtlicher Zuständigkeit. Die vom Versicherten am 23. Januar 2014 dagegen erhobene Einsprache (Urk. 8/8) wies die Durchführungsstelle Q.___</w:t>
      </w:r>
    </w:p>
    <w:p>
      <w:r>
        <w:t>mit Entscheid vom 6. Februar 2014 ab (Urk. 8/9 = Urk. 2) . Mit Verfügung vom 20. Februar 2014 (Urk. 8/17) gewährte sie dem Versicherten ab 1. Januar 2014 einstweilen provisorische Zusatzleistungen.</w:t>
      </w:r>
    </w:p>
    <w:p>
      <w:r>
        <w:rPr>
          <w:b/>
        </w:rPr>
        <w:t>E. 1.1</w:t>
      </w:r>
    </w:p>
    <w:p>
      <w:r>
        <w:t>Gemäss Art. 21 Abs. 1 Satz 1 des Bundesgesetzes über Ergänzungsleistungen zur Alters-, Hinterlassenen- und Invalidenversicherung (ELG) ist der Kanton, in dem die Bezügerin oder der Bezüger Wohnsitz hat, zuständig für die Fest setzung und Auszahlung de r Ergänzungsleistung. Nach Art. 21 Abs. 1 Satz 2 ELG begründen der Aufenthalt in einem Heim, einem Spital oder einer andern Anstalt und die behördliche oder vormundschaftliche Versorgung einer mündi gen oder entmündigten Person in Familienpflege keine neue Zuständigkeit (Satz 2).</w:t>
      </w:r>
    </w:p>
    <w:p>
      <w:r>
        <w:t>Die kantonale Zuständigkeit für die Festsetzung und Auszahlung der Ergänzungs leistung wird mit der Bestimmung in Art. 21 Abs. 1 ELG somit grundsätzlich am zivilrechtlichen Wohnsitz der bezugsbe rechtigten Person nach den Art. 23 ff. des Zivilgesetzbuches ( ZGB) angeknüpft (vgl. auch Art. 13 Abs. 1 des Bundesgesetzes zum Allgemeinen Teil des Sozialversicherungsrecht s, ATSG, in Verbindung mit Art. 1 Abs. 1 und Art. 4 Abs. 1 ELG).</w:t>
      </w:r>
    </w:p>
    <w:p>
      <w:r>
        <w:rPr>
          <w:b/>
        </w:rPr>
        <w:t>E. 1.2</w:t>
      </w:r>
    </w:p>
    <w:p>
      <w:r>
        <w:t>§ 21 des kantonalen Gesetzes über die Zusatzleistungen zur eidgenössischen Alters-, Hinterlassenen- und Invalidenversicherung (ZLG) s ieht dieselbe Rege lung wie Art. 21 Abs. 1 ELG für die Zuständigkeit der Gemeinden für die Aus richtung der Zusatzleistungen innerhalb des Kantonsgebiets vor, wobei Abs. 2 von § 21 ZLG per 1. Januar 2008 mi t identischem Wortlaut wie Art. 21 Abs. 1 Satz 2 ELG aufgenommen wurde. Der Weisung zum Ant rag des Regierungsrates vom 18. April 2007 an den Kantonsrat zu dieser Gesetzesänderung ist zu ent nehmen, Abs. 2 von § 21 ZLG entspreche für das Verhältnis unter den Gemein den dem Art. 21 Abs. 1 ELG (ABl 2007 S. 913). Die Rechtspre chung zu und Auslegung von Art. 21 Abs. 1 ELG hat damit entsprechend auch für die Zustän digkeitsordnung unter den Zürcher Gemeinden zu gelten.</w:t>
      </w:r>
    </w:p>
    <w:p>
      <w:r>
        <w:rPr>
          <w:b/>
        </w:rPr>
        <w:t>E. 1.3</w:t>
      </w:r>
    </w:p>
    <w:p>
      <w:r>
        <w:t>Nach Art. 23 Abs. 1 ZGB befindet sich der Wohnsitz einer Person an dem Ort, wo sie sich mit der Absicht dauernden Verbleibens aufhält. Für die Begründung des Wohnsitzes müssen somit zwei Merkmale erfüllt sein: ein objektives äusse res, der Aufenthalt, sowie ein subjektives inneres, die Absicht dauernden Ver bleibens. Nach der Rechtsprechung kommt es nicht auf den inneren Willen, sondern darauf an, welche Absicht objektiv erkennbar ist (Urteil des Bun desge richts 1C_420/2010 vom 25. Januar 2011 E. 3.6). Nicht erforderlich ist die Absicht, für immer oder für eine unbestimmte Zeitspanne an einem Ort zu blei ben; die Absicht eines vorübergehenden Aufenthaltes kann für eine Wohnsitz begründung genügen, wenn der Aufenthalt auf eine gewisse Dauer angelegt ist und der Lebensmittelpunkt an den Aufenthaltsort verlegt wird (RKUV 2000 Nr.</w:t>
      </w:r>
    </w:p>
    <w:p>
      <w:r>
        <w:t>KV 101 S. 15 E. 3a). In der Lehre wird teilweise eine Mindestdauer von einem Jahr postuliert (Urteil des Bundesgerichts 4P.25 /2007 vom 15. März 2007 E. 4). Um den Wohnsitz einer Person festzustellen, ist die Gesamtheit ihrer Lebens umstände in Betracht zu ziehen: Der Mittelpunkt der Lebensinteressen befindet sich an demjenigen Ort beziehungsweise in demjenigen Staat, wo sich die meisten Aspekte des persönlichen, sozialen und beruflichen Lebens der betroffenen Person konzentrieren, sodass deren Beziehungen zu diesem Zent rum enger sind als jene zu einem anderen Ort (BGE 125 III 102 mit Hinweisen). Bei Wochenaufenthaltern mit Familie wird der Arbeitsort zum Wohnsitz, wenn die Familie bloss noch in grossen oder unregelmässigen Abständen besucht wird. Bei Ausländern mit Aufenthaltsbewilligung liegt der Wohnsitz in der Schweiz, selbst wenn die Person jedes Jahr nach Hause reist (Urteil des Bundes gerichts 4P.25/2007 vom 15. März 2007 E.</w:t>
      </w:r>
    </w:p>
    <w:p>
      <w:r>
        <w:rPr>
          <w:b/>
        </w:rPr>
        <w:t>E. 2.1</w:t>
      </w:r>
    </w:p>
    <w:p>
      <w:r>
        <w:t>Den Akten ist zu entnehmen, dass der Beschwerdeführer vom 18. Januar 2013 bis 19. September 2013 im Hotel A.___ in R.___ wohnhaft war und in dieser Gemeinde Zusatzleistungen zu seiner Invalidenrente bezog (Urk. 10/8/13, Urk. 10/8/29, Urk. 10/8/31 ). Der Beistand des Beschwerdeführers führte im Rechenschaftsbericht vom 7. Januar 2014 (Urk. 3/5) sodann aus, dass der Beschwerdeführer am 19. September 2013 ins Sanatorium D.___ einge wiesen werden musste und danach Aufenthalte im Hotel E.___ , in der F.___ , in der Notschlafstelle sowie ab dem 16. November 2013 in der Klinik G.___ folgten (S. 2) .</w:t>
      </w:r>
    </w:p>
    <w:p>
      <w:r>
        <w:t>Am 23. Dezember 2013 trat der Beschwerdeführer aus der Klinik aus und nachdem sich herausge stel lt hatte, dass ein Eintritt in eine betreute Wohnform nicht möglich sei (vgl. Urk. 10/1 S. 2 ), bezog er ein Zimmer im Hotel B.___ in Q.___ (Urk. 10/8/49), woraufhin die Beschwerdegegnerin 2 ihre bis anhin erbrachten Leistungen am 7. Januar 2014 einstellte (vgl. Urk. 2 S. 2).</w:t>
      </w:r>
    </w:p>
    <w:p>
      <w:r>
        <w:rPr>
          <w:b/>
        </w:rPr>
        <w:t>E. 2.2</w:t>
      </w:r>
    </w:p>
    <w:p>
      <w:r>
        <w:t>Die Beschwerdegegnerin 1 stellte sich auf den Standpunkt, ein Hotelaufenthalt begründe in der Regel keinen Wohnsitz, da dieser nicht mit der Absicht des dauernden Verbleibens verbunden und nicht</w:t>
      </w:r>
    </w:p>
    <w:p>
      <w:r>
        <w:t>auf die Begründung eines Lebens mittelpunkts ausgerichtet sei. Zudem sei der Beschwerdeführer nur als Wochen aufenthalter in Q.___ gemeldet und erst seit kurzem im Hotel B.___ , weshalb nicht von der Absicht eines dauerhaften Verbleibens und einem Mittelpunkt der Lebensbeziehungen in Q.___ ausgegangen werden könne (Urk. 2 S. 2).</w:t>
      </w:r>
    </w:p>
    <w:p>
      <w:r>
        <w:t>Die Besc hwerdegegnerin 2 begründete ihre Einstellung der Ausrichtung von Zusatzleistungen an den Beschwerdeführer damit, dass sich der Beschwerde führer nach vorübergehendem Klinikaufenthalt seit dem 23. Dezember 2013 im Hotel B.___ in Q.___ aufhalte und der Beistand des Beschwerdeführers mitgeteilt habe, er werde den Beschwerdeführer dort als Wochenaufenthalter anmelden. Der abgeschlossene Hotelvertrag sei ein unbefristeter Vertrag. Aus diesem Grund liege die Zuständigkeit für die Ausrichtung von Zusatzleistungen bei der Durchführungsstelle Q.___ , der Beschwerdeführerin 1 , weshalb ihre Leistungen am 7. Januar 2014 eingestellt worden seien (Urk. 10/2 S. 2).</w:t>
      </w:r>
    </w:p>
    <w:p>
      <w:r>
        <w:rPr>
          <w:b/>
        </w:rPr>
        <w:t>E. 2.3</w:t>
      </w:r>
    </w:p>
    <w:p>
      <w:r>
        <w:t>Der Beschwerdeführer geht davon aus, dass es sich beim Hotelaufenthalt um einen Aufenthalt von einer gewissen Dauer hand elt , weshalb der zivilrechtliche Wohnsitz in Q.___ und de mzufolge die Beschwerdegegnerin 1 für die Ausrich tung von Zusatzleistungen zuständig sei (Urk. 1 S. 5).</w:t>
      </w:r>
    </w:p>
    <w:p>
      <w:r>
        <w:rPr>
          <w:b/>
        </w:rPr>
        <w:t>E. 2.4</w:t>
      </w:r>
    </w:p>
    <w:p>
      <w:r>
        <w:t>Strittig und zu prüfen ist, welche Gemeinde für die Festsetzung und Auszahlung der Zusatzleistungen ab Januar 2014 (Anmeldung vom 7. Januar 2014, Urk . 8/1 ; Art. 20 ELV) zuständig ist. Entscheidend ist dabei, ob der Aufenthalt des Beschwerdeführers im Hotel B.___ in Q.___</w:t>
      </w:r>
    </w:p>
    <w:p>
      <w:r>
        <w:t>neuen Wohnsitz begründet oder nicht (Art. 21 Abs. 1 Satz 1 ELG respektive § 21 Abs. 1 ZLG). 3. 3.1</w:t>
      </w:r>
    </w:p>
    <w:p>
      <w:r>
        <w:t>Beim Hotel B.___ in Q.___ handelt es sich nicht um ein Heim, Spital oder eine Anstalt im Sinne von Art. 21 Ab s. 1 ELG beziehungsweise Art. 23 ZGB. Denn das Hotel B.___ dient nicht einem vorübergehenden Sonderzweck (Erziehung, Pflege, Heilung, Strafverbüssung), sondern einem allgemeinen Aufenthalts zweck (vgl. BGE 127 V 237 E. 2b). Sodann steht gemäss den unbestritten gebliebenen Ausführungen des Beistandes des Beschwerdeführers (Urk. 1 S. 5 Ziff. 12) fest, dass dieser nach seiner Entlassung aus der Klinik G.___ am 23. Dezember 2013 aus freien Stücken und auf eigenen Wunsch ein Zimmer im Hotel B.___ in Q.___ bezogen hat und nicht gegen seinen Willen in diesem untergebracht wurde. Von einem Aufenthalt in einem Heim, einer Anstalt oder behördlichen oder vormundschaftlichen Versorgung beziehungsweise Unter bringung im Sinne von Art. 21 Abs. 1 ELG ist vorliegend nicht auszugehen. 3.2</w:t>
      </w:r>
    </w:p>
    <w:p>
      <w:r>
        <w:t>Bei der Prüfung der Frage, ob der Aufenthalt des Beschwerdeführers im Hotel B.___ in Q.___ wohnsitzbegründend war, kann die erste (objektive, äussere) der beiden gemäss Art. 23 Abs. 1 ZGB kumulativ erforderlichen Voraussetzungen, die physische Anwesenheit, ohne Weiteres bejaht werden. Denn auf Grund der Akten steht fest und ist unbestritten, dass der Beschwerdeführer mit dem tat sächlichen Bezug des Zimmers im Hotel B.___</w:t>
      </w:r>
    </w:p>
    <w:p>
      <w:r>
        <w:t>in Q.___ ab dem 23. Dezember 2013 beziehungsweise ab 1. Januar 2014 (Urk. 10/8/50 )</w:t>
      </w:r>
    </w:p>
    <w:p>
      <w:r>
        <w:t>in der Gemeinde Q.___ weilte .</w:t>
      </w:r>
    </w:p>
    <w:p>
      <w:r>
        <w:t>Einer näheren Betrachtung bedarf hingegen das subjektive Element, die Absicht dauernden Verbleibens. Dabei ist festzuhalten, dass keine Anhaltspunkte zu erkennen sind, dass beim Beschwerdeführer die hiefür erforderliche (Art. 18 ZGB) und vom Gesetz vermutete (Art. 16 ZGB) Urteilsfähigkeit nicht vorgelegen hätte, an welche im Bereich der Wohnsitzfrage zudem ohnehin keine strengen Anforderungen gestellt werden (vgl. BGE 127 V 237 E. 2c). 3.3</w:t>
      </w:r>
    </w:p>
    <w:p>
      <w:r>
        <w:t>Die nach der Rechtsprechung (BGE 127 V 237 E. 2c) massgebenden äusseren Umstände liegen hier darin, dass der Beschwerdeführer nach seiner Entlassung aus der Klinik</w:t>
      </w:r>
    </w:p>
    <w:p>
      <w:r>
        <w:t>G.___ am 23. Dezember 2013 (vgl. Urk. 8/49) über keine Wohngelegenheit mehr verfügte und nach einer geeigneten Bleibe</w:t>
      </w:r>
    </w:p>
    <w:p>
      <w:r>
        <w:t>suchte (vgl. Urk. 8/31). Er beabsichtigte zunächst , den Wohnsitz nach Zürich zu verlegen , und es wurden Abklärungen für einen Eintritt in eine begleitete Wohnform getätigt, wo er aber wegen offener Schulden nicht aufgenommen wurde (vgl. Urk. 10/1 S. 4 Ziff. 7 f.).</w:t>
      </w:r>
    </w:p>
    <w:p>
      <w:r>
        <w:t>Per 23. Dezember 2013 beziehungsweise 1. Januar 2014 wohnte er im Hotel B.___ . Dass er diese s Hotel nicht nur als vorübergehende Lösung vorsah, zeigt sich aus dem unbefristet abgeschlossenen Mietvertrag, aus welchem hervorgeht, dass ab dem 1. April 201 4</w:t>
      </w:r>
    </w:p>
    <w:p>
      <w:r>
        <w:t>ein Wechsel in ein anderes ( wohl adäquater ausgestattetes ) Zimmer vorgesehen war (Urk. 3/8) sowie aufgrund des Umstandes, dass das Hotel B.___</w:t>
      </w:r>
    </w:p>
    <w:p>
      <w:r>
        <w:t>Zimmer für Dauermieter im Angebot führt, wovon drei Zimmer mit eigenen Küchen ausgestattet sind, Waschmaschine und Tumbler zur Verfügung stehen sowie dass jedes Zimmer über einen eigenen Briefkasten verfügt (Abfrage Homepage Hotel B.___ vom 18. August 2015). Der Beschwerdeführer unterhält darüber hinaus insbesondere keine engen Beziehungen zu seiner Mutter in H.___ (nur gelegentlichen Kontakt) . Sein en Alltag verbringt er vielmehr oft alleine am Computer und mit Fernsehen. Er kocht für sich, erledigt die Wäsche und die Pu tzarbeiten (Urk. 3/5 S. 2 Ziff. 3). Nebst seiner Mutter ist der Beistand Y.___ vom Sozialzentrum P.___ einzige Bezugsperson, wobei dem Beschwerdeführer aufgrund diverser Vorkommnisse ein Hausverbot im Sozialzentrum erteilt wurde (Urk. 3/5 S. 2 Ziff. 4). Kontakte zu seinem früheren Wohnort in der Gemeinde R.___ oder in Zürich hat er offenbar keine, jedenfalls geht aus den Akten diesbezüglich nichts hervor.</w:t>
      </w:r>
    </w:p>
    <w:p>
      <w:r>
        <w:t>Alle diese Umstände lassen darauf schliessen, dass sich der Beschwerdeführer mit der Absicht dauernden Verbleibens</w:t>
      </w:r>
    </w:p>
    <w:p>
      <w:r>
        <w:t>bis auf Weiteres im Hotel B.___ in Q.___ aufhal ten will und do rt seinen Lebensmittelpunkt hat. Sein gegenwärtige r Aufent haltsort muss mithin als Wohnsitz angesehen werden.</w:t>
      </w:r>
    </w:p>
    <w:p>
      <w:r>
        <w:t>3.4</w:t>
      </w:r>
    </w:p>
    <w:p>
      <w:r>
        <w:t>Dass der Aufenthalt im Hotel B.___ insofern nicht freiwillig beziehungsweise mangels Alternative erfolgte, als der Beschwerdeführer im Dezember 2013 nach der Entlassung aus der Klinik G.___ über keine Wohngelegenheit verfügte und daher eine neue Lösung suchen musste, vermag daran nichts zu ändern. Denn es ist ohne Bedeutung, ob der Willensentschluss unter dem Zwang der Umstände erfolgt. Ebenso wenig ist entscheidend, dass der Beschwerdeführer seine Schriften in der Stadt Zürich hinterlegt hat</w:t>
      </w:r>
    </w:p>
    <w:p>
      <w:r>
        <w:t>und in Q.___ bloss als Wochen aufenthalter gemeldet ist ( Urk. 3/6, Urk. 8/ 2- 3 ) , weil für den z ivilrechtlichen Wohnsitz nicht massgebend ist, wo eine Person angemeldet ist und ihre Schrif ten hinterlegt hat (BGE 127 V 237 E. 2c, 108 Ia 252 E. 5a). Schliesslich ist für das vorliegende Verfahren ebenfalls unerheblich, dass der Beschwerdeführer mittlerweile aus dem Hotel B.___ ausgezogen ist und ab 4. August 2014 eine Unterkunft im C.___ in der Gemei nde I.___ bezogen hat (Urk. 14), zumal im Zeitpunkt des Hotelbezugs in Q.___ der Beschwerdeführer</w:t>
      </w:r>
    </w:p>
    <w:p>
      <w:r>
        <w:t>wie unter E. 3.3 ausgeführt - von einem längeren Aufenthalt ausging und keine Anzeichen vorhanden waren, dass er sich demnächst eine neue Wohngelegen heit suchen müsste . 4.</w:t>
      </w:r>
    </w:p>
    <w:p>
      <w:r>
        <w:t>Nach dem Gesagten ist mangels anderweitiger Angaben oder Hinweisen</w:t>
      </w:r>
    </w:p>
    <w:p>
      <w:r>
        <w:t>davon auszugehen , dass sich der Beschwerdeführer zum Zeitpunkt seiner Anmeldung zur Wohnsitznahme bei der Beschwerdegegnerin 1 vom 1. Januar 2014 (Urk. 8/2) beziehungsweise seines Gesuches um Ausrichtung von Zusatzleitun gen vom 9. Januar 2014 (Urk. 8/1) mit der Absicht dauernden Verbleibens in der Gemeinde Q.___</w:t>
      </w:r>
    </w:p>
    <w:p>
      <w:r>
        <w:t>aufhielt , weshalb fest steht, dass sich zu diesem Zeitpunkt sein zivilrechtlicher Wohnsitz im Sinne von Art. 23 Abs. 1 ZGB in der Gemeinde Q.___</w:t>
      </w:r>
    </w:p>
    <w:p>
      <w:r>
        <w:t>befand . Zuständig zur Festsetzung und Ausrichtung der Zusatz leistungen ist für die Zeit ab Januar 2014 bis zur Be gründung eines neuen Wohnsitzes (gemäss Art. 24 Abs. 1 ZGB)</w:t>
      </w:r>
    </w:p>
    <w:p>
      <w:r>
        <w:t>daher die Beschwerdegegnerin 1, wes halb die gegen den angefochtenen Einspracheentscheid vom 6. Februar 2014 (Urk. 2) erhobene Beschwerde gutzuheissen ist.</w:t>
      </w:r>
    </w:p>
    <w:p>
      <w:r>
        <w:t>Demzufolge ist der Einspracheentscheid der Beschwerdegegnerin 2 vom 3. März 2014 (Urk. 10/2) zu bestätigen, hingegen die Begehren des Beschwerdeführers um Weiterausrichtung der Zusatzleistungen durch die Beschwerdegegnerin 2 (Urk. 10/1) abzuweisen.</w:t>
      </w:r>
    </w:p>
    <w:p>
      <w:r>
        <w:t>Ob im Umstand , dass der Beschwerdeführer mittlerweile im C.___ in I.___ wohnt, ein neuer Wohnsitz begründet wurde, ist nicht Gegenstand des vorliegenden Verfahrens und die Beantwortung dieser Frage kann deshalb offen gelassen werden. 5.</w:t>
      </w:r>
    </w:p>
    <w:p>
      <w:r>
        <w:t>Das Verfahren ist kostenlos, weshalb der Antrag des Beschwerdeführers auf G ewähr ung der unentgeltlichen Prozessführung ( Urk. 1 S. 2, Urk. 10/1 S. 2) gegen standslos ist.</w:t>
      </w:r>
    </w:p>
    <w:p>
      <w:r>
        <w:t>Eine Prozessentschädigung wird von der obsiegenden Beschwerdegegnerin 2 als Gemeinwesen zu Recht nicht geltend gemacht, zumal sie ni cht anwaltlich ver treten ist (§ 34 des Gesetzes über das Sozialversicherungsgericht). Das Gericht erkennt: 1.</w:t>
      </w:r>
    </w:p>
    <w:p>
      <w:r>
        <w:t>In Gutheissung der Beschwerde wird der Einspracheentscheid der Durchführungsstelle der Gemeinde Q.___ vom 6. Februar 2014 aufgehoben, und es wird festgestellt, dass die Gemeinde Q.___ zur Beurteilung des Gesuchs des Beschwerdeführers um Ausrichtung von Zusatzleistungen für die Zeit ab 1. Januar 2014 zuständig ist. Im Übrigen wird die Beschwerde abgewiesen. 2.</w:t>
      </w:r>
    </w:p>
    <w:p>
      <w:r>
        <w:t>Das Verfahren ist kostenlos. 3.</w:t>
      </w:r>
    </w:p>
    <w:p>
      <w:r>
        <w:t>Zustellung gegen Empfangsschein an: - Stadt Zürich, Sozialzentrum O.___ - Gemeinde Q.___ - Gemeinde R.___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MosimannBrühwiler</w:t>
      </w:r>
    </w:p>
    <w:p>
      <w:r>
        <w:rPr>
          <w:b/>
        </w:rPr>
        <w:t>E. 4</w:t>
      </w:r>
    </w:p>
    <w:p>
      <w:r>
        <w:t>mit Hinweisen).</w:t>
      </w:r>
    </w:p>
    <w:p>
      <w:r>
        <w:t>Im Gegensatz zur umfassenden Beistandschaft hat die Vertretungsbeistandschaft keine automati sche Auswirkung auf die freie Wahl des Wohnsitzes (Art. 23 und 26 Z GB), die elterliche Sorge (Art. 29</w:t>
      </w:r>
    </w:p>
    <w:p>
      <w:r>
        <w:rPr>
          <w:b/>
        </w:rPr>
        <w:t>E. 6</w:t>
      </w:r>
    </w:p>
    <w:p>
      <w:r>
        <w:t>ZGB) und das Stimmrecht (Art. 2 BG über die politi schen Rechte und Art. 4 des BG über die politischen Rechte der Ausland schweizer; FamKomm EWS/Meier, Art. 394 ZGB N 29).</w:t>
      </w:r>
    </w:p>
    <w:p>
      <w:r>
        <w:t>Die Bestimmungen des ZGB über den Wohnsitz sehen sodann vor, dass der ein mal begründete Wohnsitz einer Person bestehen bleibt bis zum Erwerb eines neuen Wohnsitzes (Art. 24 Abs. 1 ZGB).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