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ZL.2013.00090 vom 26. März 2014</w:t>
      </w:r>
    </w:p>
    <w:p>
      <w:r>
        <w:t>ZH Sozialversicherungsgericht, 2014-03-26, DE</w:t>
      </w:r>
    </w:p>
    <w:p>
      <w:r>
        <w:rPr>
          <w:b/>
        </w:rPr>
        <w:t xml:space="preserve">Quelle: </w:t>
      </w:r>
      <w:r>
        <w:t>https://mcp.opencaselaw.ch/entscheid/zh_sozialversicherungsgericht_ZL.2013.00090</w:t>
      </w:r>
    </w:p>
    <w:p>
      <w:r>
        <w:t>FR: ZH_SOZIALVERSICHERUNGSGERICHT ZL.2013.00090 du 26 mars 2014</w:t>
      </w:r>
    </w:p>
    <w:p>
      <w:r>
        <w:t>IT: ZH_SOZIALVERSICHERUNGSGERICHT ZL.2013.00090 del 26 marzo 2014</w:t>
      </w:r>
    </w:p>
    <w:p>
      <w:pPr>
        <w:pStyle w:val="Heading2"/>
      </w:pPr>
      <w:r>
        <w:t>Erwägungen</w:t>
      </w:r>
    </w:p>
    <w:p>
      <w:r>
        <w:rPr>
          <w:b/>
        </w:rPr>
        <w:t>E. 26</w:t>
      </w:r>
    </w:p>
    <w:p>
      <w:r>
        <w:t>März 2014 in Sachen X.___ Beschwerdeführerin gegen Gemeinde Y.___ Durchführungsstelle für Zusatzleistungen zur AHV/IV Beschwerdegegnerin Nachdem die Gemeinde Y.___ , Durchführungsstelle für Zusatzleistungen zur AHV/IV (nachfolgend: Durchführungsstelle), mit Einspracheentscheid vom 1 2. September 2013 die mit Verfügung vom 29. Juli 2013 (Urk. 7/10) erfolgte Berücksichtigung eines Vermögens von Fr. 60‘144. -- im Rahmen der Berechnung des Anspruchs von X.___ auf Zusatzleistungen ( Ergänzungsleistun gen und kantonale Beihilfe) ab 1. Juni 2013 bestätigt hat (Urk. 2), nach Einsicht in die Beschwerde vom 14. September 2013, mit welcher die 1951 ge borene, eine Altersrente beziehende X.___ sinngemäss eine Reduktion des bei der Anspruchsermittlung berücksichtigten Vermögens von Fr. 60‘144.- - beantragt (Urk. 1, Urk. 7/7), und in die auf Abweisung der Beschwerde schlies sende Beschwerdeantwort der Durchführungsstelle vom 9. Oktober 2013 (Urk. 6),</w:t>
      </w:r>
    </w:p>
    <w:p>
      <w:r>
        <w:t>in Erwägung, d ass die Beurteilung der Beschwerde in die einzelrichterliche Zuständigkeit fällt, da einzig die Höhe der Zusatzleistungen von Ju n i bis Dezember 2013 zu prüfen ist und der Streitwert daher Fr. 20'000.-- nicht übersteigt ( § 11 Abs. 1 des Gesetzes über das Sozialversicherungsgericht), dass die jährliche Ergänzungsleistung dem Betrag entspricht, um den die anerkannten Ausgaben die anrechenbaren Einnahmen übersteigen (Art. 9 Abs. 1 des Bundes-gesetzes über Ergänzungsleistungen zur Alters-, Hinterlassenen- und Invaliden-versicherung [ELG]), dass als Einnahme unter anderem auch ein Zehntel des Reinvermögens, soweit es bei alleinstehenden Personen 37'500 Franken übersteigt, angerechnet wird (Art 11 Abs. 1 lit . c ELG), dass für die Berechnung der jährlichen Ergänzungsleistung in der Regel das am 1. Januar des Bezugsjahres vorhandene Vermögen massgebend ist (Art. 23 Abs. 1 der Verordnung über Ergänzungsleistungen zur Alters- , Hinterlassenen- und Invaliden versicherung [ELV]), dass , wenn eine versicherte Person bei einer Neuanmeldung oder auch während der Leistungsberechtigung glaubhaft machen kann, das s ein wesentlich geringeres Vermögen vorhanden ist, auf dieses abzust ellen ist, wobei eine Neuberechnung der jährlichen Ergänzungsleistung wegen reduzierter Vermögenswert e nur ein mal pro Kalenderjahr möglich ist (Art. 23 Abs. 4 ELV und Art. 25 Abs. 3 ELV; Carigiet /Koch, Ergänzungsleistungen zur AHV/IV, 2. Auflage, Zürich 2009, S. 166 f.), dass für die Berechnung der Beihilfen gemäss § 15 ff. des kantonalen Zusatzleistungs-gesetzes [ZLG] auf die Bedarfsrechnung für die jährliche Ergänzungsleistung abzustellen ist, dass die Beschwerdeführerin in ihrer Beschwerde zunächst geltend macht, sie könne nicht verstehen, dass ihr Vermögen, welches sie aus dem Grundbedarf des Sozialhilfegeldes angespart habe, bei den Ergänzungsleistungen eingerechnet werde (Urk. 1 S. 2), dass die Beschwerdeführerin mit ihrer Argumentation nicht durchdringt, weil bei der Ermittlung der Anspruchsberechtigung auf Zusatzleistungen grundsätzlich sämtliche vorhandenen Vermögenswerte, über welche die versicherte Person ungeschmälert verfügen kann, zu berücksichtigen sind, unabhängig davon, wie diese angespart wurden (Urteil des Bundesgerichts 9C_612/2012 vom</w:t>
      </w:r>
    </w:p>
    <w:p>
      <w:r>
        <w:rPr>
          <w:b/>
        </w:rPr>
        <w:t>E. 28</w:t>
      </w:r>
    </w:p>
    <w:p>
      <w:r>
        <w:t>November 2012, E. 3.2), und da andererseits die von der Versicherten geltend gemachte Vermögensverminderung infolge des Umzugs erst nach dem für den Beurteilungszeitraum massgebenden Zeitpunkt des Erlasses des angefochtenen Entscheids, mithin erst nach dem 1 2. September 2013 einge - treten ist, dass die Beschwerdeführerin bei einer nach dem 1 2. September 2013 eingetretenen Vermögens ver minderung wie oben erwähnt grundsätzlich eine entsprechende Anpassung der Zusatzleistungen verlangen kann (vgl. dazu auch das Schreiben der Beschwerdegegnerin an die Beschwerdeführerin vom 9. Oktober 2013, Urk. 7/20), dass das von der Beschwerdeführerin in ihrer Einsprache (Urk. 7/11) noch bestrittene Vorgehen der Beschwerdegegnerin, beim Vermögen auch einen Betrag auf dem Freizügigkeitskonto von Fr. 45‘621.85 (Urk. 7/9) zu berücksichtigen, ebenfalls korrekt ist ( Art. 16 Abs. 1 der Verordnung über die Freizügigkeit in der berufli chen Alters-, Hinterlassenen- und Invalidenvorsorge [Freizügigkeitsverordnung, FZV]; Urteil des Bundesgerichts 9C_612/2012, vom 2 8. November 2012, E. 3.3), was von der Versicherten nicht mehr bestritten wird (Urk. 1) , dass der angefochtene Entscheid vom 1 2. September 2013 im Übrigen unbestritten geblieben und mangels konkreter Anhaltspunkte für Berechnungsfehler zu be stätigen ist, dass die übrigen Vorbringen der Versicherten in der Beschwerde ( Urk. 1) nicht Gegen stand des angefochtenen Entscheids ( Urk. 2) sind, weshalb darauf nicht einzu gehen ist, dass die Beschwerde daher abzuweisen ist, erkennt die Einzelrichterin: 1.</w:t>
      </w:r>
    </w:p>
    <w:p>
      <w:r>
        <w:t>Die Beschwerde wird abgewiesen. 2.</w:t>
      </w:r>
    </w:p>
    <w:p>
      <w:r>
        <w:t>Das Verfahren ist kostenlos. 3.</w:t>
      </w:r>
    </w:p>
    <w:p>
      <w:r>
        <w:t>Zustellung gegen Empfangsschein an: - X.___ - Gemeinde Y.___ , Durchführungsstelle für Zusatzleistungen zur AHV/IV - Bundesamt für Sozialversicherungen - Sicherheitsdirektion Kanton Zürich 4.</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