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ZL.2013.00068 vom 30. Januar 2015</w:t>
      </w:r>
    </w:p>
    <w:p>
      <w:r>
        <w:t>ZH Sozialversicherungsgericht, 2015-01-30, DE</w:t>
      </w:r>
    </w:p>
    <w:p>
      <w:r>
        <w:rPr>
          <w:b/>
        </w:rPr>
        <w:t xml:space="preserve">Quelle: </w:t>
      </w:r>
      <w:r>
        <w:t>https://mcp.opencaselaw.ch/entscheid/zh_sozialversicherungsgericht_ZL.2013.00068</w:t>
      </w:r>
    </w:p>
    <w:p>
      <w:r>
        <w:t>FR: ZH_SOZIALVERSICHERUNGSGERICHT ZL.2013.00068 du 30 janvier 2015</w:t>
      </w:r>
    </w:p>
    <w:p>
      <w:r>
        <w:t>IT: ZH_SOZIALVERSICHERUNGSGERICHT ZL.2013.00068 del 30 gennaio 2015</w:t>
      </w:r>
    </w:p>
    <w:p>
      <w:pPr>
        <w:pStyle w:val="Heading2"/>
      </w:pPr>
      <w:r>
        <w:t>Erwägungen</w:t>
      </w:r>
    </w:p>
    <w:p>
      <w:r>
        <w:rPr>
          <w:b/>
        </w:rPr>
        <w:t>E. 1.1</w:t>
      </w:r>
    </w:p>
    <w:p>
      <w:r>
        <w:t>Der 19 79 geborene n</w:t>
      </w:r>
    </w:p>
    <w:p>
      <w:r>
        <w:t>X.___</w:t>
      </w:r>
    </w:p>
    <w:p>
      <w:r>
        <w:t>wurde mit Verfügung vom 1 8. Mai 2006 rück wirkend ab 1. November 2003</w:t>
      </w:r>
    </w:p>
    <w:p>
      <w:r>
        <w:t>eine halbe Invalidenrente zugesproc hen ( Urk. 11/D). Ab Februar 2004 erhielt sie zudem Zusatzleistungen zur IV-Rente ( Urk. 11/70/3 , Urk. 11/70/14-16 ).</w:t>
      </w:r>
    </w:p>
    <w:p>
      <w:r>
        <w:rPr>
          <w:b/>
        </w:rPr>
        <w:t>E. 1.2</w:t>
      </w:r>
    </w:p>
    <w:p>
      <w:r>
        <w:t>Mit Verfügung</w:t>
      </w:r>
    </w:p>
    <w:p>
      <w:r>
        <w:t>vom 2 3. Oktober 2009 wurde die Invalidenrente revisionsweise auf das Ende des der Zustellung folgenden Monats aufgehoben. Mit rechtskräf tig em Urteil des Sozialversicherungsgerichts des Kantons Zürich IV.2009.01075 vom 2 9. Januar 2011 wurde die von der Versicherten dagegen erhobene Be schwerde abgewiesen (vgl. Urk. 3/4 S. 2).</w:t>
      </w:r>
    </w:p>
    <w:p>
      <w:r>
        <w:t>Mit Verfügung vom 6. Januar 2011 stellte die Stadt Zürich, Amt für Zusatz leis tungen zur AHV/IV (nachfolgend: die Durchführungsstelle), die Zusatzleis tung en</w:t>
      </w:r>
    </w:p>
    <w:p>
      <w:r>
        <w:t>revisionsweise wegen des Wegfalls der Invalidenrente rückwirkend per Ende November 2009 ein und forderte mit einer gleichentags erlassenen Verfü gung die für die Monate Dezember 2009 bis Ja nuar 2011 ausgerichtete n Zu satzleis tungen (Ergänzungsleistungen und Beihilfen)</w:t>
      </w:r>
    </w:p>
    <w:p>
      <w:r>
        <w:t>in Höhe von Fr. 5‘810.-- zurück ( Urk. 11/ 70/ 17-19).</w:t>
      </w:r>
    </w:p>
    <w:p>
      <w:r>
        <w:t>Gegen die Verfügungen vom 6. Januar 2011 erhob die Ver sicherte am 1 1. Februar 2011 Einsprache ( Urk. 11/57).</w:t>
      </w:r>
    </w:p>
    <w:p>
      <w:r>
        <w:rPr>
          <w:b/>
        </w:rPr>
        <w:t>E. 1.3</w:t>
      </w:r>
    </w:p>
    <w:p>
      <w:r>
        <w:t>Mit Vorbescheid vom 1 1. Juli 2011 stellte die IV-Stelle der Versicherten die rückwirkende Anpassung und Erhöhung der Invalidenrente in Aussicht ( Urk. 11/71/11). Am 4. Oktober 2011 teilte sie ihren Beschluss der Ausgleichs kasse zum Erlass der Verfügung und zur Prüfung der Verrechnung von Renten nachzahlungen mit Rückforderungen anderer Sozialversicherung en mit</w:t>
      </w:r>
    </w:p>
    <w:p>
      <w:r>
        <w:t>( Urk. 11/71/13). Nachdem die Durchführungsstelle von der IV-Stelle dar über in Kenntnis gesetzt worden war und das Formular zur Stellung eines Verrech nungs antrags erhalten hatte ( Urk. 11/I; vgl. auch Urk. 11/61-62 , Urk. 11/71/11-13 ),</w:t>
      </w:r>
    </w:p>
    <w:p>
      <w:r>
        <w:t>widerrief sie</w:t>
      </w:r>
    </w:p>
    <w:p>
      <w:r>
        <w:t>die mit Einsprache angefochtenen Verfügungen vom 6. Januar 2011 und nahm mit Verfügung vom 2 8. Oktober 2011 eine rückwirkende Neu berechnung der Zusatzleistungen für die Periode vom 1. Juni 2008 bis 3 1. Janu ar 2011 vor .</w:t>
      </w:r>
    </w:p>
    <w:p>
      <w:r>
        <w:t>Gleichzeitig verpflichtete sie die Versicherte mit einer weiteren Ver fügung vom 2 8. Oktober 2011</w:t>
      </w:r>
    </w:p>
    <w:p>
      <w:r>
        <w:t>abermals zur Rückerstattung von zu viel aus gerichteten Zusatzleistungen (Ergänzungsleistungen und Beihilfen) in diesem Zeitraum im Betrag von neu</w:t>
      </w:r>
    </w:p>
    <w:p>
      <w:r>
        <w:t>Fr. 3‘081. -- und hielt fest, die Rückforde rung werde</w:t>
      </w:r>
    </w:p>
    <w:p>
      <w:r>
        <w:t>mit der Rentennachzahlung der Invalidenversicherung verrechnet ( Urk. 11/ 70/ 21- 22 , Urk. 11/61 ) .</w:t>
      </w:r>
    </w:p>
    <w:p>
      <w:r>
        <w:t>Gleichentags beantragte die Durchführungsstelle bei der IV-Stelle</w:t>
      </w:r>
    </w:p>
    <w:p>
      <w:r>
        <w:t>die Verrechnung der geplanten Nachzahlung mit ihrer Rückforde rung ( Urk. 11/I;</w:t>
      </w:r>
    </w:p>
    <w:p>
      <w:r>
        <w:t>vgl. auch Urk. 11/61-62) .</w:t>
      </w:r>
    </w:p>
    <w:p>
      <w:r>
        <w:t>Ferner eröffnete sie der Versicherten</w:t>
      </w:r>
    </w:p>
    <w:p>
      <w:r>
        <w:t>mit Schreiben vom</w:t>
      </w:r>
    </w:p>
    <w:p>
      <w:r>
        <w:rPr>
          <w:b/>
        </w:rPr>
        <w:t>E. 1.4</w:t>
      </w:r>
    </w:p>
    <w:p>
      <w:r>
        <w:t>Mit Verfügung en vom 8. November 2011 erhöhte die IV-Stelle die Invaliden rente</w:t>
      </w:r>
    </w:p>
    <w:p>
      <w:r>
        <w:t>wie bereits angekündigt revisionsweise und rückwirkend für den Zeitraum vom 1. Juni 2008 bis zur Aufhebung der Rente nach dem 3 1. A ugust 2009 auf eine ganze Rente . Sodann sprach sie der Versicherten für die Zeitintervalle vom</w:t>
      </w:r>
    </w:p>
    <w:p>
      <w:r>
        <w:t>1. Dezember 2009 bis 3 1. März 2010 sowie vom 1. Januar bis 3 0. April 2011 je weils eine bef ristete ganze Rente zu ( Urk. 11/K-Q) . Schliesslich verrechnete sie den Betrag von Fr. 3‘081.-- aus den nachzuzahlenden Rentenbetreffnissen für die Periode Januar bis April 2011 mit der Rück erstattungs forderung der Durch füh rungsstelle</w:t>
      </w:r>
    </w:p>
    <w:p>
      <w:r>
        <w:t>( Urk. 11/ O ) .</w:t>
      </w:r>
    </w:p>
    <w:p>
      <w:r>
        <w:t>Das Sozialversicherungsgericht des Kantons Zürich hiess die von der Versicher ten dagegen erhobene Beschwerde m it dem Urteil IV.2011.01321 vom 2 7. April 2012 in dem Sinne teilweise gut, dass es die Verfügung en vom 8. November 2011 insoweit aufhob, als sie einen Anspruch auf eine ganze Rente nac h dem 3 1. August 2009 verneinte n und sie eine Verrechnung über den Betrag von Fr. 3‘081.-- zu Gunsten der Durchführungsstelle vorsahen , und wies die Sache an die IV-Stelle zur weiteren Abklärung des Sachverhalts und zu erneutem Ent scheid über den Rentenanspruch ab dem 1. September 2009 zurück</w:t>
      </w:r>
    </w:p>
    <w:p>
      <w:r>
        <w:t>( Urk. 3/4). Dieses Urteil erwuchs unangefochten in Rechtskraft.</w:t>
      </w:r>
    </w:p>
    <w:p>
      <w:r>
        <w:t>Die Durchführungsstelle erliess daraufhi n den Einspracheentscheid vom</w:t>
      </w:r>
    </w:p>
    <w:p>
      <w:r>
        <w:rPr>
          <w:b/>
        </w:rPr>
        <w:t>E. 3</w:t>
      </w:r>
    </w:p>
    <w:p>
      <w:r>
        <w:t>.3</w:t>
      </w:r>
    </w:p>
    <w:p>
      <w:r>
        <w:t>Die Beschwerdeführerin stellt sich dagegen auf den Standpunkt, mit dem Urteil des Sozialversicherungsgerichts IV.2011.01321 vom 2 7. April 2012 seien die Ver fügungen der IV-Stelle vom 8. November 2011 ( teilweise ) aufgehoben worden, soweit damit der Invalidenrentenanspruch im Zeitraum 2009 bis 2011 geregelt worden sei. Damit sei die Grundlage für die Rückforderung von Zusatzleis tung en in Höhe von Fr. 3‘081.-- weggefallen .</w:t>
      </w:r>
    </w:p>
    <w:p>
      <w:r>
        <w:t>Das Festhalten der Durchführungs stelle an dieser Rückforderung sei unrechtmässig . Klar unzutreffend sei die Behauptung der Durc hführungsstelle, die Verfügung der IV-Stelle vom 8. Novem ber 2011 bliebe trotz des Urteils des hiesigen Ge richts rechtswirksam, bis die IV-Stelle eine neue Verfügung erlassen habe ( Urk. 1) .</w:t>
      </w:r>
    </w:p>
    <w:p>
      <w:r>
        <w:rPr>
          <w:b/>
        </w:rPr>
        <w:t>E. 4</w:t>
      </w:r>
    </w:p>
    <w:p>
      <w:r>
        <w:t>.1</w:t>
      </w:r>
    </w:p>
    <w:p>
      <w:r>
        <w:t>Gemäss Art.</w:t>
      </w:r>
    </w:p>
    <w:p>
      <w:r>
        <w:rPr>
          <w:b/>
        </w:rPr>
        <w:t>E. 9</w:t>
      </w:r>
    </w:p>
    <w:p>
      <w:r>
        <w:t>Abs. 1 des Bundesgesetzes über Ergänzungsleistungen zur Alters-, Hinterlassenen- und Invalidenversicherung (ELG) entspricht die jährliche Er gänzungsleistung dem Betrag, um den die anerkannten Ausgaben ( Art.</w:t>
      </w:r>
    </w:p>
    <w:p>
      <w:r>
        <w:rPr>
          <w:b/>
        </w:rPr>
        <w:t>E. 10</w:t>
      </w:r>
    </w:p>
    <w:p>
      <w:r>
        <w:t>ELG) die anrechenbaren Einnahmen ( Art.</w:t>
      </w:r>
    </w:p>
    <w:p>
      <w:r>
        <w:rPr>
          <w:b/>
        </w:rPr>
        <w:t>E. 11</w:t>
      </w:r>
    </w:p>
    <w:p>
      <w:r>
        <w:t>Abs. 1 lit . d ELG).</w:t>
      </w:r>
    </w:p>
    <w:p>
      <w:r>
        <w:t>Für die Berechnung der Beihilfen ist gemäss §</w:t>
      </w:r>
    </w:p>
    <w:p>
      <w:r>
        <w:rPr>
          <w:b/>
        </w:rPr>
        <w:t>E. 15</w:t>
      </w:r>
    </w:p>
    <w:p>
      <w:r>
        <w:t>ff. des kantonalen Zusatzleis tungsgesetzes (ZLG) auf die Bedarfsrechnung für die jährliche Ergänzungsleis tung abzustellen. 4 .2 4 .2.1</w:t>
      </w:r>
    </w:p>
    <w:p>
      <w:r>
        <w:t>Gemäss Art. 25 Abs. 1 Satz 1 des Bundesgesetzes über den Allgemeinen Teil des Sozialversicherungsrechts (ATSG) in Verbindung mit Art. 2 ATSG und Art. 1 Abs. 1 ELG sind unrechtmässig bezogene Ergänzungsleistungen zurückzuer statten. Der Rückforderungsanspruch erlischt mit dem Ablauf eines Jahres, nach dem die Versicherungseinrichtung davon Kenntnis erhalten hat, spätestens aber mit dem Ablauf von fünf Jahren nach der Entrichtung der einzelnen Leis tung ( Art. 25 Abs. 2 ATSG).</w:t>
      </w:r>
    </w:p>
    <w:p>
      <w:r>
        <w:t>Die Fristen sind gewahrt, wenn vor der massgeben den Frist eine Rückerstattungsverfügung ergeht und der rückerstattungspflichti gen</w:t>
      </w:r>
    </w:p>
    <w:p>
      <w:r>
        <w:t>Person zugestellt wird ( Kieser , ATSG – Kommentar, 2. Auflage, Zürich 2009 , Art. 25</w:t>
      </w:r>
    </w:p>
    <w:p>
      <w:r>
        <w:t>Rz 43).</w:t>
      </w:r>
    </w:p>
    <w:p>
      <w:r>
        <w:t>Gemäss §</w:t>
      </w:r>
    </w:p>
    <w:p>
      <w:r>
        <w:rPr>
          <w:b/>
        </w:rPr>
        <w:t>E. 19</w:t>
      </w:r>
    </w:p>
    <w:p>
      <w:r>
        <w:t>Abs. 4 ZLG). 4 .2.2</w:t>
      </w:r>
    </w:p>
    <w:p>
      <w:r>
        <w:t>Die Rückforderung rechtskräftig verfügter Leistungen durch die Verwaltung ist nur unter den für die Wiedererwägung gemäss Art. 53 Abs. 2 ATSG</w:t>
      </w:r>
    </w:p>
    <w:p>
      <w:r>
        <w:t>oder die prozessuale Revision gemäss Art. 53 Abs. 1 ATSG</w:t>
      </w:r>
    </w:p>
    <w:p>
      <w:r>
        <w:t>massgebenden Voraussetzun gen zulässig (BGE 126 V 23 E. 4b, 46 E. 2b, je mit Hinweisen). 4 .3</w:t>
      </w:r>
    </w:p>
    <w:p>
      <w:r>
        <w:t>4 .3.1</w:t>
      </w:r>
    </w:p>
    <w:p>
      <w:r>
        <w:t>Rückforderungen von zu Unrecht ausgerichteten Ergänzungsleistungen können mit fälligen Leistungen auf Grund anderer Sozialversicherungsgesetze verrech net werden, soweit diese Gesetze eine Ver r echnung vorsehen ( Art. 27 ELV).</w:t>
      </w:r>
    </w:p>
    <w:p>
      <w:r>
        <w:t>Ge mäss dem - nach Art. 50 Abs. 2 des Bundesgesetzes über die Invalidenversi cherung (IVG) im Invalidenversicherungsbereich sinngemäss anwendbaren - Art.</w:t>
      </w:r>
    </w:p>
    <w:p>
      <w:r>
        <w:rPr>
          <w:b/>
        </w:rPr>
        <w:t>E. 20</w:t>
      </w:r>
    </w:p>
    <w:p>
      <w:r>
        <w:t>Abs. 2</w:t>
      </w:r>
    </w:p>
    <w:p>
      <w:r>
        <w:t>lit . b des Bundesgesetzes über die Alters- und Hinterlassenenver si che rung (AHVG) können Rückforderungen von Ergänzungsleistungen zur AHV/IV mit fälligen IV- Leistungen verrechnet werden.</w:t>
      </w:r>
    </w:p>
    <w:p>
      <w:r>
        <w:t>Der Anspruch des Versicherers auf Rückerstattung richtet sich im Umfang, in welchem die unrechtmässig gewährten Leistungen gemäss der Regelung der ein zelnen Sozialversicherungen mit Nachzahlungen anderer Sozialversicherun gen verrechnet werden können, gegen den nachzahlungspflichtigen Versicherer ( Art. 2</w:t>
      </w:r>
    </w:p>
    <w:p>
      <w:r>
        <w:t>Abs. 3 der Verordnung über den Allgemeinen Teil des Sozialversiche rungsrechts [ATSV] ). Auch solchenfalls ist über die Rückerstattung eine Verfü gung zu erlassen ( Kieser , a.a.O.</w:t>
      </w:r>
    </w:p>
    <w:p>
      <w:r>
        <w:t>Art.</w:t>
      </w:r>
    </w:p>
    <w:p>
      <w:r>
        <w:rPr>
          <w:b/>
        </w:rPr>
        <w:t>E. 25</w:t>
      </w:r>
    </w:p>
    <w:p>
      <w:r>
        <w:t>Rz 27). 4 .3.2</w:t>
      </w:r>
    </w:p>
    <w:p>
      <w:r>
        <w:t>Mangels einer entsprechenden gesetzlichen Regelung in § 19 ZLG können Rück forderungen von zu Unrecht ausgerichteten kantonalen Beihilfen nicht mit fälli gen Leistungen auf Grund anderer Sozialversicherungsgesetze verrechnet werden</w:t>
      </w:r>
    </w:p>
    <w:p>
      <w:r>
        <w:t>( vgl. das Urteil des Sozialversicherungsgerichts des Kantons Zürich ZL.2003.00017 vom 1 3. Juli 2004, E. 3.1-2) . 5 .</w:t>
      </w:r>
    </w:p>
    <w:p>
      <w:r>
        <w:t>5 .1</w:t>
      </w:r>
    </w:p>
    <w:p>
      <w:r>
        <w:t>5 .1.1</w:t>
      </w:r>
    </w:p>
    <w:p>
      <w:r>
        <w:t>Nach dem</w:t>
      </w:r>
    </w:p>
    <w:p>
      <w:r>
        <w:t>die IV-Stelle der Durchführungsstelle mitgeteilt hatte, dass sie der Be schwerdeführerin mit Revisionsverfügung vo m 8. November 2011</w:t>
      </w:r>
    </w:p>
    <w:p>
      <w:r>
        <w:t>rückwir kend eine höhere Rente, nämlich eine</w:t>
      </w:r>
    </w:p>
    <w:p>
      <w:r>
        <w:t>b efristete ganze Rente jeweils für die Zeitin ter valle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