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ZL.2013.00029 vom 31. Mai 2013</w:t>
      </w:r>
    </w:p>
    <w:p>
      <w:r>
        <w:t>ZH Sozialversicherungsgericht, 2013-05-31, DE</w:t>
      </w:r>
    </w:p>
    <w:p>
      <w:r>
        <w:rPr>
          <w:b/>
        </w:rPr>
        <w:t xml:space="preserve">Quelle: </w:t>
      </w:r>
      <w:r>
        <w:t>https://mcp.opencaselaw.ch/entscheid/zh_sozialversicherungsgericht_ZL.2013.00029</w:t>
      </w:r>
    </w:p>
    <w:p>
      <w:r>
        <w:t>FR: ZH_SOZIALVERSICHERUNGSGERICHT ZL.2013.00029 du 31 mai 2013</w:t>
      </w:r>
    </w:p>
    <w:p>
      <w:r>
        <w:t>IT: ZH_SOZIALVERSICHERUNGSGERICHT ZL.2013.00029 del 31 maggio 2013</w:t>
      </w:r>
    </w:p>
    <w:p>
      <w:pPr>
        <w:pStyle w:val="Heading2"/>
      </w:pPr>
      <w:r>
        <w:t>Erwägungen</w:t>
      </w:r>
    </w:p>
    <w:p>
      <w:r>
        <w:rPr>
          <w:b/>
        </w:rPr>
        <w:t>E. 2</w:t>
      </w:r>
    </w:p>
    <w:p>
      <w:r>
        <w:t>2.1Â Â Â Â  Gegen den Einspracheentscheid vom 21. Februar 2013 (Urk. 2) erhob die Versicherte mit Eingabe vom 2. April 2013 Beschwerde und beantragte, dieser sei aufzuheben, das A.___ sei anzuweisen, im Sinne der ErwÃ¤gungen des Bundesgerichts die RÃ¼ckerstattungspflicht betreffend die ErgÃ¤nzungsleistungen und GemeindezuschÃ¼sse und Beihilfen neu zu berechnen sowie im Sinne des ersten Urteils des Sozialversicherungsgerichts des Kantons ZÃ¼rich vom 29. Februar 2012 den Anspruch auf Zusatzleistungen vom 1. Januar 2009 bis 27. April 2010 neu zu berechnen (Urk. 1 S. 2).</w:t>
      </w:r>
    </w:p>
    <w:p>
      <w:r>
        <w:t>2.2Â Â Â Â  Mit Beschwerdeantwort vom 11. April 2013 beantragte das A.___ die Abweisung der Beschwerde und die Feststellung, dass seit dem Erbantritt im April 2008 aufgrund des nichtangerechneten Erbanteils unrechtmÃ¤ssige Leistungen bezogen worden seien (Urk. 7). Mit Schreiben vom 6. Mai 2013 wurde diese Vernehmlassung der BeschwerdefÃ¼hrerin zugestellt (Urk. 9).</w:t>
      </w:r>
    </w:p>
    <w:p>
      <w:r>
        <w:t>Das Gericht zieht in ErwÃ¤gung:</w:t>
      </w:r>
    </w:p>
    <w:p>
      <w:r>
        <w:t>1.Â Â Â Â Â Â</w:t>
      </w:r>
    </w:p>
    <w:p>
      <w:r>
        <w:t>1.1Â Â Â Â  Das Bundesgericht hat sich in seinem Urteil vom 6. August 2012 (9C_305/2012, Urk. 8/81), welches in der vorliegenden Angelegenheit ergangen ist, ausfÃ¼hrlich mit den rechtlichen Grundlagen betreffend die streitige RÃ¼ckerstattungspflicht fÃ¼r die Zusatzleistungen auseinandergesetzt (E. 3.). Darauf sei verwiesen. Es gelangte zum Ergebnis, dass Art. 25 Abs. 1 Satz 1 des Bundesgesetzes Ã¼ber den Allgemeinen Teil des Sozialversicherungsrechts (ATSG) sowohl fÃ¼r die RÃ¼ckforderung von zu Unrecht ausgerichteten ErgÃ¤nzungsleistungen wie auch GemeindezuschÃ¼ssen eine Rechtsgrundlage darstellt. Dagegen verwarf das Bundesgericht die Auffassung, welche das hiesige Gericht in seinem in vorliegender Angelegenheit am 29. Februar 2012 ergangenem Urteil (Prozess-Nr. ZL.2012.00003, Urk. 8/77 E. 1.3) vertreten hatte, Art. 25 Abs. 1 Satz 1 ATSG lasse sich, zumindest sinngemÃ¤ss, auch auf die RÃ¼ckforderung von zu Unrecht bezogenen Beihilfen anwenden. Die RÃ¼ckerstattungspflicht fÃ¼r Beihilfen beurteilt sich gemÃ¤ss Bundesgericht nach Â§ 19 Abs. 1 lit. a des Gesetzes des Kantons ZÃ¼rich Ã¼ber die Zusatzleistungen zur eidgenÃ¶ssischen Alters-, Hinterlassenen- und Invalidenversicherung (ZLG). GemÃ¤ss dieser Bestimmung sind rechtmÃ¤ssig bezogene Beihilfen in der Regel zurÃ¼ckzuerstatten, wenn bisherige oder frÃ¼here BezÃ¼gerinnen und BezÃ¼ger in gÃ¼nstige VerhÃ¤ltnisse gekommen sind. Sie kÃ¶nne Âa fortioriÂ auch auf unrechtmÃ¤ssig bezogene Beihilfen angewendet werden. Das hiesige Gericht ist im vorliegenden Verfahren an diese Rechtsauffassung des Bundesgerichts im RÃ¼ckweisungsentscheid gebunden.</w:t>
      </w:r>
    </w:p>
    <w:p>
      <w:r>
        <w:t>1.2Â Â Â Â  Weiter sei auf die AusfÃ¼hrungen des Bundesgerichts zur Notwendigkeit eines RÃ¼ckkommenstitels (prozessuale Revision oder WiedererwÃ¤gung) als Grundlage der RÃ¼ckforderung nach Art. 25 Abs. 1 ATSG (Urk. 8/81 E. 4.1.1) verwiesen.</w:t>
      </w:r>
    </w:p>
    <w:p>
      <w:r>
        <w:t>2.Â Â Â Â Â Â</w:t>
      </w:r>
    </w:p>
    <w:p>
      <w:r>
        <w:t>2.1Â Â Â Â  Die Beschwerdegegnerin begrÃ¼ndete ihren Einspracheentscheid vom 21. Februar 2013 (Urk. 2) damit, gemÃ¤ss RÃ¼ckweisungsurteil des Bundesgerichts vom 6. August 2012 sei klar bestÃ¤tigt, dass ein Anteil an einem Nachlass, auch wenn dieser noch nicht verteilt worden sei, fÃ¼r BezÃ¼ger bei der Beurteilung des Anspruches von Zusatzleistungen als VermÃ¶gen anzurechnen sei. Der Zeitpunkt der hinreichenden Klarheit Ã¼ber den VermÃ¶genszuwachs sei vorliegend per Ende 2008 festzulegen (S. 3 f. Ziff. 3). Demzufolge habe sie mit der Neuberechnung der Zusatzleistungen fÃ¼r die Zeit von April bis Dezember 2008 einen Anteil von Fr. 15Â750.-- anerkannt (S. 1 Mitte). Die Beschwerdegegnerin hielt aber sowohl an der ursprÃ¼nglichen RÃ¼ckforderung in nunmehr reduziertem Umfang von Fr. 54Â165.-- fÃ¼r die Zeit ab 1. Januar 2009 bis zum 31. Juli 2011 als auch an der RÃ¼ckforderung von kantonalen Beihilfen gestÃ¼tzt auf Art. 25 ATSG fest (S. 4 Ziff. 4 f.).</w:t>
      </w:r>
    </w:p>
    <w:p>
      <w:r>
        <w:t>2.2Â Â Â Â  DemgegenÃ¼ber stellte sich die BeschwerdefÃ¼hrerin auf den Standpunkt, eine Anrechnung des Erbanteils kÃ¶nne erst erfolgen, wenn Ã¼ber den Anteil hinreichende Klarheit herrsche, welche erst nach Abschluss des Nachsteuerverfahrens am 27. April 2010 eingetreten sei, weshalb eine RÃ¼ckerstattungspflicht fÃ¼r geleistete ErgÃ¤nzungsleistungen bis zu diesem Zeitpunkt entfalle (Urk. 1 S. 5 Ziff. 9a). Ferner bestehe gemÃ¤ss der Feststellung des Bundesgerichts und aufgrund Fehlens gÃ¼nstiger VerhÃ¤ltnisse fÃ¼r die von ihr bezogenen Beihilfen in der HÃ¶he von Fr. 8Â080.-- keine RÃ¼ckerstattungspflicht (S. 6 Ziff. 9c).</w:t>
      </w:r>
    </w:p>
    <w:p>
      <w:r>
        <w:t>Â 2.3Â Â Â  Strittig und zu prÃ¼fen ist, in welchem Zeitpunkt das NettonachlassvermÃ¶gen hinreichend genau hÃ¤tte bestimmt werden kÃ¶nnen, wenn die BeschwerdefÃ¼hrerin die Beschwerdegegnerin pflichtgemÃ¤ss bei sicherer Kenntnis ihrer Erbberechtigung, mit Ausstellung der Erbbescheinigung vom 10. Juli 2008 (Urk. 8/65 S. 1), Ã¼ber ihre Erbenstellung ins Bild gesetzt hÃ¤tte. Dies ist der Zeitpunkt, ab welchem die Zusatzleistungen unter Einbezug des Anteils an der umverteilten Erbschaft neu zu berechnen sind und entsprechend eine allfÃ¤llige Grundlage fÃ¼r eine RÃ¼ckforderung von ErgÃ¤nzungsleistungen und GemeindezuschÃ¼ssen gestÃ¼tzt auf Art. 25 Abs. 1 ATSG entsteht. Die RÃ¼ckerstattung der im Zeitraum vom 1. April 2008 bis 31. Juli 2011 bezogenen Beihilfen in der HÃ¶he von Fr. 8Â080.- beurteilt sich dagegen alleine nach der Frage, ob die BeschwerdefÃ¼hrerin durch den ausbezahlten Erbschaftsanteil von Fr. 182Â016.- in gÃ¼nstige VerhÃ¤ltnisse im Sinne von Â§ 19 Abs. 1 lit. a ZLG gekommen ist (vgl. vorstehend E. 1.1).</w:t>
      </w:r>
    </w:p>
    <w:p>
      <w:r>
        <w:rPr>
          <w:b/>
        </w:rPr>
        <w:t>E. 3</w:t>
      </w:r>
    </w:p>
    <w:p>
      <w:r>
        <w:t>3.1Â Â Â Â  Aus den Akten ergibt sich, dass nach dem Tod des Cousins der BeschwerdefÃ¼hrerin ein Verfahren betreffend die Nachbesteuerung von nicht deklarierten VermÃ¶genswerten in der HÃ¶he von rund Fr. 750Â000.-- eingeleitet wurde. Die mit der Liquidation und Teilung des Nachlasses betraute Bank teilte mit Schreiben vom 25. Mai 2009 die Erbquoten der Berechtigten mit sowie eine provisorische Aufstellung Ã¼ber das mutmassliche NachlassvermÃ¶gen. Das Nachsteuerverfahren wurde am 27. April 2010 abgeschlossen. Das Bundesgericht hat in seinem RÃ¼ckweisungsentscheid vom 6. August 2012 (Urk. 9/81) festgehalten, dass aufgrund dieser Unterlagen die HÃ¶he des der BeschwerdefÃ¼hrerin zustehenden Anteils an der Erbschaft frÃ¼hestens im Mai 2009 hinreichend klar hÃ¤tte beziffert und in der Berechnung der Zusatzleistungen berÃ¼cksichtigt werden kÃ¶nnen. Es sei nicht ausgeschlossen, dass ein frÃ¼herer Zeitpunkt mÃ¶glich gewesen wÃ¤re, wenn mit der Liquidation und Teilung des Nachlasses frÃ¼her als im MÃ¤rz 2009 begonnen worden wÃ¤re (E. 4.4.3). Aus diesem Grund wies das Gericht die Beschwerdegegnerin an, bei der mit der Erbteilung betrauten Bank AuskÃ¼nfte einzuholen, um die Frage zu klÃ¤ren, wann frÃ¼hestens das NachlassvermÃ¶gen inklusive Nachsteuerbetrag hinreichend genau hÃ¤tte bestimmt werden kÃ¶nnen (E. 4.5).</w:t>
      </w:r>
    </w:p>
    <w:p>
      <w:r>
        <w:t>3.2Â Â Â Â  In Nachachtung des Urteils des Bundesgerichts, ersuchte die Beschwerdegegnerin mit Schreiben vom 27. September 2012 (Urk. 8/88) die mit der Erbteilung betraute Bank, Stellung zu nehmen, ob bei einer befÃ¶rderlichen Abwicklung des NachlassgeschÃ¤fts durch die Erben bereits im August 2008 eine den Anforderungen des Bundesgerichts genÃ¼gende SchÃ¤tzung des fÃ¼r die BeschwerdefÃ¼hrerin anfallenden Erbanspruches mÃ¶glich gewesen wÃ¤re (S. 2 unten). Die Bank verweigerte die Auskunft unter dem Hinweis darauf, dass sie die Interessen ihrer Klienten zu wahren habe und deshalb in dieser Frage keine Auskunft erteilen kÃ¶nne (Urk. 8/89/1). Aus diesem Grund befragte die Beschwerdegegnerin verschiedene Fachleute aus dem Bereich des Steuerrechts zu dieser Sachlage (vgl. Urk. 8/91-92).</w:t>
      </w:r>
    </w:p>
    <w:p>
      <w:r>
        <w:t>Â Â Â Â Â Â Â Â  GemÃ¤ss Auskunft der diplomierten SteuereinschÃ¤tzerin und ehemaligen Mitarbeiterin des Steueramtes C.___, D.___, sei eine provisorische Berechnung einer Nachsteuer auf Nachfrage hin innerhalb kurzer Zeit mÃ¶glich, eine definitive Schatzung benÃ¶tige etwas lÃ¤nger. Jedoch sei es jederzeit mÃ¶glich, die Dringlichkeit eines Falles mit der BegrÃ¼ndung dem zustÃ¤ndigen Steueramt, Abteilung Nach- und Strafsteuer, bekanntzugeben, welches bei gegebener Dringlichkeit und Vorliegen aller Unterlagen innerhalb eines Monats in der Lage sein wÃ¼rde, die Einschatzung vorzunehmen (Urk. 8/91).</w:t>
      </w:r>
    </w:p>
    <w:p>
      <w:r>
        <w:t>Â Â Â Â Â Â Â Â  Gleich Ã¤usserte sich auch der Leiter Nachsteuern und Bussen des Steueramtes des Kantons E.___, F.___, welcher in seiner E-Mail vom 13. Dezember 2012 ausfÃ¼hrte, Grundlage der Erbenanmeldung sei die Aktennotiz von G.___ betreffend Augenschein des Bankschliessfachs und der Wohnung des Verstorbenen gewesen. Darin seien nebst den VermÃ¶genswerten auch zumindest teilweise die in den vergangenen Jahren erzielten ZinsertrÃ¤ge ersichtlich gewesen. GestÃ¼tzt auf diese Angaben wÃ¤re es fÃ¼r die Erben problemlos mÃ¶glich gewesen, den ungefÃ¤hren Nachsteuerbetrag zu ermitteln. Eine solche Berechnung hÃ¤tte das kantonale Steueramt E.___ noch im Jahr 2008 erstellen kÃ¶nnen (Urk. 92 S. 1 Ziff. 1-2).</w:t>
      </w:r>
    </w:p>
    <w:p>
      <w:r>
        <w:t>3.3Â Â Â Â  GestÃ¼tzt auf die vorgenannten EinschÃ¤tzungen der befragten Fachleute legte die Beschwerdegegnerin im Einspracheentscheid vom 21. Februar 2013 (Urk. 2) und der Beschwerdeantwort vom 11. April 2013 (Urk. 7) begrÃ¼ndet und nachvollziehbar dar, dass mit dem Steuerinventar vom Juli 2008 Ã¼ber die Aktiven und Passiven des NachlassvermÃ¶gens hinreichende Klarheit bestanden habe und mit Erbenverzeichnis vom 17. Juni 2008 und deren Erbbescheinigung vom 10. Juli 2008 der quotenmÃ¤ssige Erbanteil der BeschwerdefÃ¼hrerin am ganzen Nachlass hÃ¤tte berechnet werden kÃ¶nnen und die Nachsteuern spÃ¤testens per Ende 2008 betragsmÃ¤ssig hÃ¤tten ermittelt werden kÃ¶nnen (Urk. 2 S. 4, Urk. 8 S. 5). Dieser EinschÃ¤tzung kann gefolgt werden, zumal rÃ¼ckwirkend eine genaue Eruierung des Zeitpunktes nicht mÃ¶glich ist und der AbklÃ¤rungsstelle ein gewisses Ermessen nicht abgesprochen werden darf. Beide Fachleute gaben zudem Ã¼bereinstimmend an, dass es bei gebotener Dringlichkeit nicht allzu lange gedauert hÃ¤tte, die anfallende Nachsteuer zu berechnen, wobei die diplomierte SteuereinschÃ¤tzerin D.___ hierfÃ¼r von einem Zeitbedarf von einem Monat ausging und der Leiter Nachsteuern und Bussen des Steueramtes E.___ den Zeitpunkt des Abschlusses der Nachsteuerberechnung noch vor Ablauf des Jahres 2008 ansiedelte. Unter BerÃ¼cksichtigung dieser Verfahrensdauer sowie des Umstandes, dass gemÃ¤ss Erbenverzeichnis vom 17. Juni 2008 und der Erbenbescheinigung vom 10. Juli 2008 insgesamt 20 Personen gesetzlich erbberechtigt waren, erscheint die Festlegung des Zeitpunktes der hinreichenden Klarheit Ã¼ber den Erbschaftsanteil der BeschwerdefÃ¼hrerin auf den 31. Dezember 2008 vertretbar. Darauf kann vorliegend abgestellt werden.</w:t>
      </w:r>
    </w:p>
    <w:p>
      <w:r>
        <w:t>3.4Â Â Â Â  Nicht abgestellt werden kann demzufolge auf die AusfÃ¼hrungen der BeschwerdefÃ¼hrerin, welche in ihrer Beschwerde den Abschluss des Nachsteuerverfahrens am 27. April 2010 als fÃ¼r die hinreichende Klarheit Ã¼ber ihren genauen Erbschaftsanteil massgebenden Zeitpunkt erachtete (Urk. 1 S. 7 f. Ziff. 10). Diese Ansicht ist auch schon alleine deshalb nicht haltbar, da das Bundesgericht in seinem Entscheid vom 6. August 2012 verbindlich festgestellt hatte, aufgrund der Unterlagen hÃ¤tte die HÃ¶he des der BeschwerdefÃ¼hrerin zustehenden Anteils an der Erbschaft frÃ¼hestens im Mai 2009 hinreichend klar beziffert und in der Berechnung der Zusatzleistungen berÃ¼cksichtigt werden kÃ¶nnen, wobei auch ein frÃ¼herer Zeitpunkt nicht ausgeschlossen erscheine (Urk. 8/81 E. 4.4.3). Damit fÃ¤llt ein Abstellen auf einen spÃ¤teren Zeitpunkt von vorneherein ausser Betracht.</w:t>
      </w:r>
    </w:p>
    <w:p>
      <w:r>
        <w:t>3.5Â Â Â Â  Nach dem Gesagten ist festzuhalten, dass der von der Beschwerdegegnerin festgesetzte Zeitpunkt per Ende Dezember 2008, an welchem frÃ¼hestens hinreichend Klarheit Ã¼ber das NettonachlassvermÃ¶gen und damit Ã¼ber die HÃ¶he des Anteils der BeschwerdefÃ¼hrerin unter BerÃ¼cksichtigung des Nachsteuerbetrages hÃ¤tte bestanden haben kÃ¶nnen, nicht zu beanstanden ist. Sie berechnete korrekterweise neu die Zusatzleistungen bis Ende Dezember 2008 ohne BerÃ¼cksichtigung der VermÃ¶genszuwachses infolge Erbschaft. Dies ergab fÃ¼r die Zeit vom April bis Dezember 2008 einen Anspruch von Fr. 15Â750.-- zugunsten der BeschwerdefÃ¼hrerin (Urk. 2, 3/1).</w:t>
      </w:r>
    </w:p>
    <w:p>
      <w:r>
        <w:t>4.Â Â Â Â Â Â</w:t>
      </w:r>
    </w:p>
    <w:p>
      <w:r>
        <w:t>4.1Â Â Â Â  Streitig und zu prÃ¼fen ist des Weiteren die Pflicht der BeschwerdefÃ¼hrerin zur RÃ¼ckerstattung von kantonalen Beihilfen in der HÃ¶he von Fr. 6Â262.-- (Fr. 8Â080.-- - Fr. 1Â818.--; Urk. 8/29, 3/1).</w:t>
      </w:r>
    </w:p>
    <w:p>
      <w:r>
        <w:t>4.2Â Â Â Â  Das Bundesgericht hat in seinem Entscheid vom 6. August 2012 verbindlich festgehalten, dass eine RÃ¼ckerstattungspflicht von zu Unrecht bezogenen kantonalen Beihilfen nur in Frage komme, sofern die BeschwerdefÃ¼hrerin in gÃ¼nstige VerhÃ¤ltnisse gelangt sei (Urk. 8/81 E. 3.2, vorstehend E. 1.2). An diese Rechtsauffassung ist das Gericht im vorliegenden Verfahren gebunden, weshalb die AusfÃ¼hrungen der Beschwerdegegnerin, wonach unrechtmÃ¤ssig bezogene kantonale Beihilfen sehr wohl nach Art. 25 ATSG rÃ¼ckforderbar seien (vgl. Urk. 2 S. 4 f. Ziff. 4), im vorliegenden Verfahren nicht gehÃ¶rt werden kÃ¶nnen.</w:t>
      </w:r>
    </w:p>
    <w:p>
      <w:r>
        <w:t>4.3Â Â Â Â  In Anwendung dieser bundesrechtlichen Rechtsprechung beurteilt sich die RÃ¼ckerstattungspflicht der im geltend gemachten Zeitraum vom 1. Januar 2009 bis 21. Juli 2011 bezogenen Beihilfen in der HÃ¶he von Fr. 6Â262.-- danach, ob die BeschwerdefÃ¼hrerin durch den ausbezahlten Erbschaftsanteil von Fr. 182Â016.-- (vgl. Liquidations- und Teilungsrechnung per 31. MÃ¤rz 2011, Urk. 8/65) in gÃ¼nstige VerhÃ¤ltnisse im Sinne von Â§ 19 Abs. 1 lit. a ZLG gekommen ist. Dies kann vorliegend verneint werden.</w:t>
      </w:r>
    </w:p>
    <w:p>
      <w:r>
        <w:t>Â Â Â Â Â Â Â Â  Das Gesetz (Â§ 19 lit. a ZLG) definiert die ÂgÃ¼nstigen VerhÃ¤ltnisseÂ nicht, mithin fehlt es an einem Grenzbetrag, bis zu diesem zurÃ¼ckerstattet werden muss. Zieht man den im Sommer 1994 von der Direktion der FÃ¼rsorge des Kantons ZÃ¼rich gedruckten Entwurf von Richtlinien zur Handhabung der gÃ¼nstigen VerhÃ¤ltnisse im Sinne des Zusatzleistungsgesetzes bei, welcher bei einem alleinstehenden BezÃ¼ger bis zum AHV-Alter bei Vorliegen des fÃ¼nffachen VermÃ¶gensfreibetrages (5x Fr. 37Â500.-- = Fr. 187Â500.--) respektive ab dem AHV-Alter des dreifachen Betrages (3x Fr. 37Â500.-- = Fr. 112Â500.--) als Richtwert der gÃ¼nstigen VerhÃ¤ltnissen bejaht (vgl. ZL-Aktuell 2/95 S. 21, http://www.zl-fachverband.ch/downloads/199502.pdf ), wÃ¤re vorliegend bei einem ReinvermÃ¶gen von Fr. 182Â016.-- die Voraussetzung des Vorliegens gÃ¼nstiger VerhÃ¤ltnisse fÃ¼r Rentner zwar ohne weiteres zu bejahen. Jedoch listet der vorgenannte Richtlinienentwurf diverse mit zu berÃ¼cksichtigende Faktoren wie zum Beispiel das Alter, die gesamte finanzielle Situation (wobei nicht nur auf das VermÃ¶gen, sondern auch auf die HÃ¶he des Einkommens abzustellen ist) sowie die Heim-, Pflege- oder Krankheitskosten auf und hÃ¤lt Ã¼berdies fest, dass, unter BerÃ¼cksichtigung solcher besonderen LebensumstÃ¤nde trotz ausgewiesenem VermÃ¶gen in der HÃ¶he der dreifachen beziehungsweise fÃ¼nffachen VermÃ¶gensfreigrenze trotzdem keine gÃ¼nstigen VerhÃ¤ltnisse vorliegen kÃ¶nnten (S. 22). Unter BerÃ¼cksichtigung dieser Faktoren ist bei der BeschwerdefÃ¼hrerin nicht von gÃ¼nstigen VerhÃ¤ltnissen auszugehen.</w:t>
      </w:r>
    </w:p>
    <w:p>
      <w:r>
        <w:t>Â Â Â Â Â Â Â Â  Die BeschwerdefÃ¼hrerin hat Jahrgang 1931 und lebt von einer jÃ¤hrlichen AHV-Rente von Fr. 16Â848.--. Diesem Einkommen stehen aber jÃ¤hrliche Krankheits- und Behinderungskosten von Fr. 32Â914.-- gegenÃ¼ber (vgl. Berechnungsblatt der VerfÃ¼gung betreffend Zusatzleistungen vom 12. Dezember 2012, Urk. 8/33). Ausserdem bezieht die BeschwerdefÃ¼hrerin ErgÃ¤nzungsleistungen zu ihrer AHV-Rente (Urk. 8/33), was jedoch kaum vereinbar sein dÃ¼rfte mit dem Erfordernis der gÃ¼nstigen VerhÃ¤ltnisse. So sehen die vorgenannten Richtlinien vor, dass einem BezÃ¼ger nach erfolgter RÃ¼ckerstattung eine erhebliche VermÃ¶gensreserve zugestanden werden sollte, damit dieser nach dem gewÃ¶hnlichen Lauf der Dinge auch unter Zubilligung einer etwas grosszÃ¼gigeren Lebenshaltung imstande sei, wÃ¤hrend einiger Jahre ohne erneuten Bezug von Zusatzleistungen zu leben (vgl. ZL-Aktuell, a.a.O. S. 22 Ziff. II Abs. 1). Da sich Zusatzleistungen aus den ErgÃ¤nzungsleistungen und Beihilfen zusammensetzen (vgl. Â§ 1 ZLG), kann bei einer Person, welche ErgÃ¤nzungsleistungen bezieht, folglich nicht von gÃ¼nstigen VerhÃ¤ltnissen ausgegangen werden. Diesen Umstand anerkannte auch die Beschwerdegegnerin in ihrem Schreiben vom 27. September 2012, in welchem sie ausfÃ¼hrte, es kÃ¶nne keine Zweifel bestehen, dass die BeschwerdefÃ¼hrerin durch den Erbanfall nicht in gÃ¼nstige VerhÃ¤ltnisse gekommen sei, beziehe sie doch bereits jetzt wieder Zusatzleistungen zu ihrer AHV-Rente (Urk. 8/96/4 = Urk. 3/10).</w:t>
      </w:r>
    </w:p>
    <w:p>
      <w:r>
        <w:t>Â Â Â Â Â Â Â Â  Damit ist die BeschwerdefÃ¼hrerin nicht in gÃ¼nstige VerhÃ¤ltnisse im Sinne von Â§ 19 Abs. 1 lit. a ZLG gekommen, weshalb die zu Unrecht ausgerichteten Beihilfen im Betrag von total Fr. 6Â262.-- von der BeschwerdefÃ¼hrerin nicht zurÃ¼ckzuerstatten sind. Die Beschwerde ist in diesem Punkt gutzuheissen.</w:t>
      </w:r>
    </w:p>
    <w:p>
      <w:r>
        <w:t>5.Â Â Â Â Â Â  Zusammenfassend ist der massgebende Zeitpunkt, in welchem auch bei korrekter ErfÃ¼llung der Meldepflicht der Erbanteil der BeschwerdefÃ¼hrerin, das heisst alle Erben und deren Erbquoten, die wesentlichen Aktiven und Passiven und die voraussichtliche HÃ¶he der Nachsteuer, hinreichend klar hÃ¤tte beziffert werden kÃ¶nnen, auf den 31. Dezember 2008 festzulegen (vgl. vorstehend E. 3.6). Die Beschwerdegegnerin ist daher zu verpflichten, per 1. Januar 2009 den Anspruch auf Zusatzleistungen neu zu berechnen und die RÃ¼ckerstattungspflicht bzw. Nachzahlung von bundesrechtlichen ErgÃ¤nzungsleistungen und GemeindezuschÃ¼ssen ohne BerÃ¼cksichtigung der kantonalen Beihilfen (vgl. vorstehend E. 4.3) entsprechend festzulegen. Im Sinne dieser ErwÃ¤gungen ist die Beschwerde vom 2. April 2013 teilweise gutzuheissen, der angefochtene Einspracheentscheid aufzuheben und die Sache zur Neuberechnung und zu einem neuen Entscheid an die Beschwerdegegnerin zurÃ¼ckzuweisen.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teilweisen Obsiegens steht der BeschwerdefÃ¼hrerin eine reduzierte ProzessentschÃ¤digung von Fr. 400.-- (inkl. Barauslagen und MWSt) zu, welche der Beschwerdegegnerin aufzuerlegen ist.</w:t>
      </w:r>
    </w:p>
    <w:p>
      <w:r>
        <w:t>Das Gericht erkennt:</w:t>
      </w:r>
    </w:p>
    <w:p>
      <w:r>
        <w:t>1.Â Â Â Â Â Â Â Â  Die Beschwerde wird in dem Sinne teilweise gutgeheissen, dass der Einspracheentscheid des A.___ vom 21. Februar 2013 aufgehoben und die Sache an die Beschwerdegegnerin zurÃ¼ckgewiesen wird, damit diese im Sinne der ErwÃ¤gungen den Anspruch auf Zusatzleistungen neu berechne und die RÃ¼ckerstattungspflicht dementsprechend neu festlege.</w:t>
      </w:r>
    </w:p>
    <w:p>
      <w:r>
        <w:t>2.Â Â Â Â Â Â Â Â  Das Verfahren ist kostenlos.</w:t>
      </w:r>
    </w:p>
    <w:p>
      <w:r>
        <w:t>3.Â Â Â Â Â Â Â Â  Die Beschwerdegegnerin wird verpflichtet, der BeschwerdefÃ¼hrerin eine ProzessentschÃ¤digung von Fr. 400.-- (inkl. Barauslagen und MWSt) zu bezahlen.</w:t>
      </w:r>
    </w:p>
    <w:p>
      <w:r>
        <w:t>4.Â Â Â Â Â Â Â Â  Zustellung gegen Empfangsschein an:</w:t>
      </w:r>
    </w:p>
    <w:p>
      <w:r>
        <w:t>- Y.___</w:t>
      </w:r>
    </w:p>
    <w:p>
      <w:r>
        <w:t>- A.___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