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ZL.2013.00002 vom 26. August 2014</w:t>
      </w:r>
    </w:p>
    <w:p>
      <w:r>
        <w:t>ZH Sozialversicherungsgericht, 2014-08-26, DE</w:t>
      </w:r>
    </w:p>
    <w:p>
      <w:r>
        <w:rPr>
          <w:b/>
        </w:rPr>
        <w:t xml:space="preserve">Quelle: </w:t>
      </w:r>
      <w:r>
        <w:t>https://mcp.opencaselaw.ch/entscheid/zh_sozialversicherungsgericht_ZL.2013.00002</w:t>
      </w:r>
    </w:p>
    <w:p>
      <w:r>
        <w:t>FR: ZH_SOZIALVERSICHERUNGSGERICHT ZL.2013.00002 du 26 août 2014</w:t>
      </w:r>
    </w:p>
    <w:p>
      <w:r>
        <w:t>IT: ZH_SOZIALVERSICHERUNGSGERICHT ZL.2013.00002 del 26 agosto 2014</w:t>
      </w:r>
    </w:p>
    <w:p>
      <w:pPr>
        <w:pStyle w:val="Heading2"/>
      </w:pPr>
      <w:r>
        <w:t>Erwägungen</w:t>
      </w:r>
    </w:p>
    <w:p>
      <w:r>
        <w:rPr>
          <w:b/>
        </w:rPr>
        <w:t>E. 1</w:t>
      </w:r>
    </w:p>
    <w:p>
      <w:r>
        <w:t>X.___ , geboren 1959, bezieht</w:t>
      </w:r>
    </w:p>
    <w:p>
      <w:r>
        <w:t>seit 30. Dezember 1994 eine halbe Invali denrente, welche mit Wirkung ab 1. Februar 2010 bei einem errechneten Invali ditätsgrad von 75 % auf eine ganze Rente erhöht wurde ( Urk. 7/25/1, Urk. 7/30). Die Sozialversicherungsanstalt des Kantons Zürich, Amt für Zusatz leistungen zur Alters-, Hinterlassenen- und Invalidenversicherun g (nachfol gend: AZL), richtete dem Versicherten Zusatzleistungen (Ergänzungsleistungen, kantonale Beihil fe) aus (vgl. Urk. 7/1-5, Urk. 7/13, Urk. 7/15, Urk. 7/23-24, Urk. 7/33, Urk. 7 /49-52 ).</w:t>
      </w:r>
    </w:p>
    <w:p>
      <w:r>
        <w:t>Anlässlich einer im Rahmen der periodischen Überprüfung (vgl. Urk. 7/59) durch geführten Neuberechnung</w:t>
      </w:r>
    </w:p>
    <w:p>
      <w:r>
        <w:t>setzte das AZL mit Verfügung vom 22. August 2012 dem Versicherten die zuvor ausgerichtete Ergänzungsleistung von monat lich Fr. 1‘400.-- (vgl. Urk. 7/49) mit Wirkung ab 1. September 2012 auf Fr. 1‘365.-- pro Monat herab und verneinte einen Anspruch auf weitere Aus richtung der kantonalen Beihilfe (Urk. 7/67).</w:t>
      </w:r>
    </w:p>
    <w:p>
      <w:r>
        <w:t>Dagegen erhob der Versicherte mit Schreiben vom 6. September (Urk. 7/76) und 24. Oktober 2012 (Urk. 7/78) Ein sprache und rügte, dass in der ZL-Berechnung der Bruttomietzins und die volle Heizkostenpauschale zu berücksichtigen und ihm weiterhin kantonale Beihilfe auszurichten seien (Urk. 7/78 S. 1). Mit Einspracheentscheid vom 21. November 2012 wies das AZL die Einsprache ab (Urk. 7/89 = Urk. 2).</w:t>
      </w:r>
    </w:p>
    <w:p>
      <w:r>
        <w:rPr>
          <w:b/>
        </w:rPr>
        <w:t>E. 1.1</w:t>
      </w:r>
    </w:p>
    <w:p>
      <w:r>
        <w:t>Der Bund und die Kantone gewähren Personen, welche die gesetzl ichen Voraus setzungen nach Art. 4-6 des seit dem 1. Januar 2008 gültigen Bundesgesetzes über Ergänzungsleistungen zur Alters-, Hinterlassenen- u nd Invalidenversiche rung (ELG) erfüllen, Zusatzleistungen bestehend aus Ergänzungsleistungen, Bei hilfen und Zuschüssen zur Deck ung ihres Existenzbedarfs (Art. 2 Abs. 1 ELG; §§ 1, 13, 15 und 20 Abs. 1 des kantonalen Gesetzes über die Zusatzleistungen zur eidgenössischen Alters-, Hinterlassenen- und Invalidenversicherung, ZLG).</w:t>
      </w:r>
    </w:p>
    <w:p>
      <w:r>
        <w:rPr>
          <w:b/>
        </w:rPr>
        <w:t>E. 1.2</w:t>
      </w:r>
    </w:p>
    <w:p>
      <w:r>
        <w:t>Die Ergänzungsleistungen bestehen aus der jährlichen Ergänzungsleistung, wel che monatlich ausbezahlt wird (Art. 3 Abs. 1 lit . a ELG), sowie aus der Vergü tung von Krankheit s- und Behinderungskosten (Art. 3 Abs. 1 lit . b ELG). Die jährliche Ergänzungsleistung hat dem Betrag zu entsprechen, um den die aner kannten Ausgaben die anrechenbaren Einnahmen überstei gen (Art. 9 Abs. 1 ELG). Ergänzungsleistungen werden ausgerichtet, um Bezügerinnen und Bezü gern von Renten der Alters- und Hinterlassenen- oder der Invalidenversiche rung das Existenzminimum zu gewährleisten, ohne dass die Versicherten Sozi alhilfe beziehen müssen; mit ihnen soll der Grundbedarf gedeckt werden. Dabei besteht kein Anspruch auf volle Vergütung aller effektiv anfallenden Auslagen (Urteil des Bundesgerichts 9C_787/2011 vom 2 0. April 2012 E. 4.2).</w:t>
      </w:r>
    </w:p>
    <w:p>
      <w:r>
        <w:rPr>
          <w:b/>
        </w:rPr>
        <w:t>E. 1.3.1</w:t>
      </w:r>
    </w:p>
    <w:p>
      <w:r>
        <w:t>Der Mietzins einer Wohnung und die damit zusammenhängenden Nebenkosten werden bei allei nstehenden Personen gemäss Art. 10 Abs. 1 lit . b ELG bis zu einem jährlichen Höchstbetrag von Fr. 13'200.-- (Ziff. 1) als Ausgaben aner kannt, wobei weder eine Nach- noch eine Rückzahlung zu berücksichtigen ist, wenn eine Schlussabrechnung für die Nebenkosten erstellt wird. Bei Personen, welche ihre Mietwohnungen selber beheizen müssen und dem Vermieter keine Heizungskosten nach Art. 257b Abs. 1 des Obligationenrechts (OR) zu zahlen haben, wird für die Heizkosten zu den übrigen Nebenkosten ein e Pauschale in der Höhe von Fr. 840.-- hinzugezählt (Art. 16b der Verordnung über Ergän zungsleistungen zur Alters-, Hinterlassenen- und Invalidenversicheru ng, ELV, in Verbindung mit Art. 16a Abs.</w:t>
      </w:r>
    </w:p>
    <w:p>
      <w:r>
        <w:rPr>
          <w:b/>
        </w:rPr>
        <w:t>E. 1.3.2</w:t>
      </w:r>
    </w:p>
    <w:p>
      <w:r>
        <w:t>Werden Wohnungen oder Einfamilienhäuser auch von Personen bewohnt, wel che nicht in die EL-Berechnung eingeschlossen sind, dann ist der Mietzins auf die einzelnen Personen aufzuteilen. Die Mietzinsanteile der Personen, welche nicht in die EL-Berechnung eingeschlossen sind, werden bei der Berechnung der jährlichen Ergänzungsleistung ausser Betracht gelassen. Die Aufteilung hat grundsätzlich zu gl eichen Teilen zu erfolgen (Art. 16c ELV). Unter diese Rege lung fallen auch die mit dem Mietzins der Wohnung oder des Einfamilienhauses zusammenhäng enden Nebenkosten nach Art. 10 Abs. 1 lit . b erster Satz ELG (vgl. BGE 127 V 10 E. 6b zum gleichlautenden Art. 3b Abs. 1 lit .</w:t>
      </w:r>
    </w:p>
    <w:p>
      <w:r>
        <w:t>b erster Satz des bis Ende 2007 gültig gewesenen ELG vom 1 9. März 1965). Ein Abweichen von dieser Grundregel, welche die indirekte Mitfinanzierung von Personen, die nicht in die Ergänzungsleistungsrechnung eingeschlossen sind, verhindert, ist nur in engen Grenzen zugelassen. So vor allem wenn die Aufteilung des Ge samtmietzinses nach Köpfen im Einzelfall zu einem stossenden Ergebnis f ühren würde (BGE 127 V 10 E. 5d; AHI 1998 S. 34; vgl. auch Carigiet /Koch, Ergän zungsleistungen zur AHV/IV, 2. Aufl age, Zürich Basel Genf 2009, S. 139).</w:t>
      </w:r>
    </w:p>
    <w:p>
      <w:r>
        <w:rPr>
          <w:b/>
        </w:rPr>
        <w:t>E. 1.4</w:t>
      </w:r>
    </w:p>
    <w:p>
      <w:r>
        <w:t>In Bezug auf die Beihilfen nach dem kantonalen ZLG und der kanton alen Zusatz leistungsverordnung ( ZLV) finden nach § 15 ZLG die Vorschriften, die für die jährliche Ergänzungsleistung nach Art. 9 ff. ELG gelten, entsprechende An wendung, soweit für die Beihilfe nichts Abweichendes bestimmt ist. 2.</w:t>
      </w:r>
    </w:p>
    <w:p>
      <w:r>
        <w:rPr>
          <w:b/>
        </w:rPr>
        <w:t>E. 2</w:t>
      </w:r>
    </w:p>
    <w:p>
      <w:r>
        <w:t>Gegen diesen Entscheid erhob der Versicherte mit Eingabe vom 9. Januar 2013 Beschwerde (Urk. 1) und beantragte, er sei aufzuheben und es seien ihm die Hälfte der ausgewiesenen Miet-Nebenkosten als anrechenbare Ausgaben sowie die volle Heizkostenpauschale in der Anspruchsberechnung zu berücksichtigen sowie kantonale Beihilfen auszurichten ( S. 2). In prozessualer Hinsicht ersuchte er um Wiederherstellung der aufschiebenden Wirkung (S. 3). Das AZL schloss in der Beschwerdeantwort vom 14. Februar 2013 auf Abweisung der Beschwerde (Urk. 6 ).</w:t>
      </w:r>
    </w:p>
    <w:p>
      <w:r>
        <w:t>Mit Gerichtsverfügung vom 25. Juni 2013 wurde das Gesuch des Beschwerde führers um Wiederherstellung der aufschiebenden Wirkung abgewiesen und die Beschwerdeantwort dem Beschwerdeführer zur Kenntnis gebracht (Urk. 8).</w:t>
      </w:r>
    </w:p>
    <w:p>
      <w:r>
        <w:t>Das Gericht zieht in Erwägung: 1.</w:t>
      </w:r>
    </w:p>
    <w:p>
      <w:r>
        <w:rPr>
          <w:b/>
        </w:rPr>
        <w:t>E. 2.1</w:t>
      </w:r>
    </w:p>
    <w:p>
      <w:r>
        <w:t>In Bezug auf die EL ab 1. September 2012 , welche den Streitgegenstand bildet, ist einzig die Höhe der Bruttomiete (Nettomietzins und Nebenkosten) bei den anerkannten Ausgaben angefochten sowie die Ausrichtung beziehungsweise Einstellung der kantonalen Beihilfe . Die übrigen Positionen der EL-Berechnung sind nicht bestritten. Es besteht kein Anlass zu einer näheren Prüfung von Am tes wegen (vgl. Urteil des Bundesgerichts P 42/06 vom 2. November 2006 E . 2 mit Hinweisen).</w:t>
      </w:r>
    </w:p>
    <w:p>
      <w:r>
        <w:rPr>
          <w:b/>
        </w:rPr>
        <w:t>E. 2.2</w:t>
      </w:r>
    </w:p>
    <w:p>
      <w:r>
        <w:t>Es gilt die strittige Frage zu klären, ob die Beschwerdegegnerin bei der An spruchs prü fung zu Recht den Betrag von Fr. 10‘620 .-- als Ausgabe für den Mietzins inklusive Nebenkosten im Sinne von Art. 10 Abs. 1 lit . b ELG berück sichtigt hat (Urk. 2 S. 3, Urk. 7/70 S. 1) . Sie stellte sich dazu im angefochtenen Einspracheentscheid auf den Standpunkt, die Miete für das vo m Beschwerde führer mit seiner Lebensp artnerin bewohnte</w:t>
      </w:r>
    </w:p>
    <w:p>
      <w:r>
        <w:t>Einfamilienhaus betrage netto wie brutto</w:t>
      </w:r>
    </w:p>
    <w:p>
      <w:r>
        <w:t>Fr . 1‘700.-- pro Monat respektive Fr. 20‘400 .-- pro Jahr und die Neben kosten sowie die mit dem Betrieb der Heizung anfallenden Kosten ging en di rekt zu Lasten der Mieterschaft . Damit sei ein monatlicher Mietzins vorgese hen, bei dem die Nebenkosten vom Vermieter nicht mit diesem in Rechnung gestellt werden würden. Separat in Rechnung gestellte respektive wie hier direkt durch den Mieter zu begleichende Nebenkosten seien rechtsprechungsgemäss bei der Berechnung der Ergänzungsleistungen gemäss Art. 10 Abs. 1 lit . b Satz 2 ELG nicht zu berücksichtigen. Lediglich</w:t>
      </w:r>
    </w:p>
    <w:p>
      <w:r>
        <w:t>die Pauschale von Fr. 840.-- pro Jahr für Heizkosten könne</w:t>
      </w:r>
    </w:p>
    <w:p>
      <w:r>
        <w:t>als Nebenkosten hinzugerechnet werden. Aufgeteilt auf zwei Personen sei da her der hälftige Betrag von Fr. 10‘620 .-- in der ZL-Berech nung de s Beschwerdeführers zu berücksichtigen . Ferner befi nde sich der Be schwerdeführer durch die dauernde Haushaltgemeinschaft in einer Situation, welche wirtschaftlich einer Ehe gleich e , weshalb eine Kürzung beziehungsweise Streichung der kantonalen Beihilfen auf Grund von § 18 ZLG mangels Bedarfs gerechtfertigt sei (Urk. 2 S. 2 f.).</w:t>
      </w:r>
    </w:p>
    <w:p>
      <w:r>
        <w:rPr>
          <w:b/>
        </w:rPr>
        <w:t>E. 2.3</w:t>
      </w:r>
    </w:p>
    <w:p>
      <w:r>
        <w:t>Der Beschwerdeführer wendet dagegen in seiner Beschwerde (Urk. 1) ein , er müsse neben der Nettomiete zahlreiche Nebenkosten übernehmen (Stromkosten für die Elektroheizung, Abfallgrundgebühr, Wassergrundgebühr, Wasserabgabe, Kanalisationsgebühr, Kaminfegerkosten ). Diese würden eng mit dem Gebrauch des Mietobjekts zusammenhängen, weshalb sie anrechenbare Ausgaben dar stellen würden . Der grösste Teil der jährlichen Stromkosten von zirka Fr. 1‘700.-- falle für das Heizen an, denn das Haus werde durch alte Elektrospeicheröfen beheizt. Es wäre die Pflicht der Beschwerdegegnerin gewesen, dies abzuklären und zu überprüfen, welcher Anteil der Stromkosten als Heizkosten betrachtet werden müsste und deshalb eine anrechenbare Ausgabe darstellen würde (S. 5). Hinzu komme noch, dass das Haus zusätzlich noch mit Holz beheizt werden müsse, was pro Jahr Fr. 725.-- koste (S. 5 unten). Des Weiteren lebe er zwar im Konkubinat, sei aber mit seiner Lebenspartnerin nicht verheiratet, weshalb er EL-rechtlich als Alleinstehender zu betrachten sei und demzufolge Anrecht auf die volle Heizkostenpauschale habe (S. 6). Schliesslich liege eine Ermessens überschreitung der Beschwerdegegnerin vor, indem sie ihm den Anspruch auf kantonale Beihilfe verweigere, da diese gemäss Gesetz nur dann gekürzt werden dürfe, wenn mehrere EL-unterstützte Personen in einem gemeinsamen Haushalt leben würden (S. 7).</w:t>
      </w:r>
    </w:p>
    <w:p>
      <w:r>
        <w:rPr>
          <w:b/>
        </w:rPr>
        <w:t>E. 3</w:t>
      </w:r>
    </w:p>
    <w:p>
      <w:r>
        <w:t>ELV; zur Gesetzmässigkeit der Verordnungsbestimmung: BGE 131 V 256; vgl. zum Ganzen bezüglich der bis zum 3 1. Dezember 2007 gültigen und gleichlautenden Fassung in Art. 3b Abs. 1 lit . b ELG: Urteile des Bundesgerichts 8C_741/2008 vom 1 7. Dezember 2008 und P 58/04 vom 3. Mai 2005 E. 2). Trotz der mit der Anwendung dieser Best immungen verbundenen Gefahr von Ungleichbehandlungen ist eine Abwei chung von deren klaren Wortlaut ausgeschlossen ( Jöhl in: Schweizerisches Bundes verwaltungsrecht , Band XIV, Soziale Sicherheit, Meyer [Hrsg.], 2. Auflage, Basel Genf München 2007, S.</w:t>
      </w:r>
    </w:p>
    <w:p>
      <w:r>
        <w:t>1707). Der damit angestrebte Zweck der Vermeidung eines administrativen Mehraufwandes durch die Abklärung der effektiven Nebenkosten wurde vom Gesetzgeber somit höher gewertet als das Vermeiden von Härten im Einzelfall. Eine Änderung dieser Rechtslage ist dem Gesetzgeber vorbehalten.</w:t>
      </w:r>
    </w:p>
    <w:p>
      <w:r>
        <w:rPr>
          <w:b/>
        </w:rPr>
        <w:t>E. 3.1</w:t>
      </w:r>
    </w:p>
    <w:p>
      <w:r>
        <w:t>Dem Mi etvertrag vom 2. Dezember 2002 über ein Einfamilienhaus an der Y.___-Strasse , welchen die Lebenspartnerin des Beschwer deführers alleine unterzeichnete, ist zu entnehmen, dass der Mietzins sowohl netto als auch brutto Fr. 1‘700.-- beträgt und die Nebenkosten (Wasser- und Abwassergebühren, Ke h richtabfuhr- und Gartenabraumgebühr, Kosten für elektrische Energie, Gas, Benützungsgebühr für den Kabelempfang von TV und Radio, allfällige Kosten des Gemeinwesens für Schneeräumung und Reinigung privater Zugangsstrasse sowie sämtliche mit dem Betrieb der Heizung anfal lende Kosten) direkt zulas ten der Mieterschaft gehen (Urk. 7/9 = Urk. 3/4 ).</w:t>
      </w:r>
    </w:p>
    <w:p>
      <w:r>
        <w:t>Damit ist ein monatlicher Mietzins vorgesehen, bei dem die Nebenkosten vom Vermieter nicht mit diesem in Rechnung gestellt werden. Separat in Rechnung gestellte respektive wie hier direkt durch den Mieter zu begleichende Neben kostenrechnungen , das heisst im Mietvertrag nicht (mit der Miete) vereinbarte Nebenkosten, sind rechtsprechungsgemäss bei der Berechnung der Ergänzungs le istung gemäss Art. 10 Abs. 1 lit . b ELG indes nicht zu berücksichtigen. Nach der seit der zweiten ELG-Re vision (in Kraft getreten am 1. Januar 1987) gültig gewesenen Rechtslage hatten die Kantone im Rahmen des Mietzinsabzuges einen Pauschalbetrag für die Nebenkosten wie Heizkosten und W armwasser ge währen können (Art. 4 Abs. 1 lit . c ELG; AS 1986 699 ff., 701). Mit der dritten Revision wurde bei der Festlegung des Mietzinsabzuges von der Netto- zur Brutto miete übergegangen (Botschaft über die 3. Revision des Bundesgesetzes über die Ergänzungsleistungen zur AHV und IV [ 3. EL-Revision] vom 20. November 1996, BBl 1997 I 1197 ff., 1201). Dies wurde im neuen ELG vom 6. Oktober 2006 unverändert übernommen (vgl. Urteil des Bun desgerichts 9C_982/2009 vom 12. Februar 2010). Um administrative Mehraufwendungen zu vermeiden wurde ausdrücklich festgehalten, dass bei einer allfälligen Schluss abrechnung für die Nebenkosten keine Rück- oder N achzahlungen möglich sind (Art. 3b Abs. 1 lit . b ELG [in der bis zum 31.</w:t>
      </w:r>
    </w:p>
    <w:p>
      <w:r>
        <w:t>Dezemb er 2007 gültigen Fassung]; Art. 10 Abs. 1 lit . b ELG [in der ab 1.</w:t>
      </w:r>
    </w:p>
    <w:p>
      <w:r>
        <w:t>Januar 2008 gültigen Fassung]) und dass bei Personen, welche ihre Mietwohnungen selber beheizen müssen sowie dem Vermieter keine Heizungskosten nach Art. 257b Abs. 1 OR zu zahlen haben, für die Heizkosten l ediglich eine Pauschale von Fr. 840.-- (die Hälfte von Fr. 1'680.--) angerech net wird (Botschaft, a.a.O., S. 1209 f. Ziff. 214; Art. 16b Abs. 1 und 2 in Verbindung mit Art. 16a Abs.</w:t>
      </w:r>
    </w:p>
    <w:p>
      <w:r>
        <w:rPr>
          <w:b/>
        </w:rPr>
        <w:t>E. 3.2</w:t>
      </w:r>
    </w:p>
    <w:p>
      <w:r>
        <w:t>Die Beschwerdegegnerin ging somit bezüglich der anrechenbaren Ausgaben für Mietzins- und Nebenkosten in Anwendung der genannten Bestimmungen zu Recht vom Mietzins von Fr. 20‘400.-- (Fr. 1‘700.-- pro Monat) zuzüglich der Pauschale für Heizkosten von Fr. 840.-- aus.</w:t>
      </w:r>
    </w:p>
    <w:p>
      <w:r>
        <w:t>Wie unter E. 1.3.2 ausgeführt, wird bei Wohnungen oder Einfamilienhäuser n , welche auch von Personen bewohnt sind, die nicht in die EL-Berechnung ein geschlossen sind, der Mietzins (inklusive Nebenkosten) auf die einzelnen Perso nen gleichmässig aufgeteilt (Art. 16c ELV ; vgl. Ziff. 3231.03 der Wegleitung über die Ergänzungsleistungen zur AHV und IV, WEL, in der ab 1. Januar 2012 gültigen Fassung).</w:t>
      </w:r>
    </w:p>
    <w:p>
      <w:r>
        <w:t>Der Beschwerdeführer wohnt seit mehreren Jahren zusammen mit seiner Lebens partnerin im Einfamilienhaus an der Y.___-Strasse . Die Wohnausgaben sind bei dieser Sachlage zu gleichen Teilen (Art. 16 c Abs. 2 ELV) aufzuteilen und nach dem Gesagten mit Fr. 10‘ 62 0.-- in der EL-Berech nung zu berücksichtigen. Die Richtigkeit der Aufteilung des Mietzinses und der Nebenkosten geht auch aus dem zwischen der Lebenspartnerin und dem Be schwerdeführer abgeschlossenen Konkubinatsmietvertrag vom 15. Februar 2007 (Urk. 7/9/5), erneuert am 15. Juli 2012 (Urk. 7/61), hervor, wonach der Mietzins von Fr. 1‘700.-- hälftig zu teilen</w:t>
      </w:r>
    </w:p>
    <w:p>
      <w:r>
        <w:t>sei und der Beschwerdeführer auch für die Nebenkosten anteilsmässig aufzukommen ha be .</w:t>
      </w:r>
    </w:p>
    <w:p>
      <w:r>
        <w:rPr>
          <w:b/>
        </w:rPr>
        <w:t>E. 3.3</w:t>
      </w:r>
    </w:p>
    <w:p>
      <w:r>
        <w:t>Soweit der Beschwerdeführer nun geltend macht, die Heizkostenpauschale von Fr. 840.-- sei in der Anspruchsberechnung ungeteilt - das heisst im vollen Be trag - zu berücksichtigen, weil sie keine Nebenkosten darstelle und er im Kon kubinat lebe, weshalb er EL-rechtlich als Alleinstehender zu betrachten sei (Urk. 1 S. 6) , ist ihm entgegenzuhalten, dass die Heizkostenpauschale in der Wegleitung des Bundesamtes für Gesundheit im Kapitel Mietnebenkosten auf geführt ist (vgl. WEL Ziff. 3235.03), womit nicht gesagt werden kann, die Heiz kostenpauschale stelle keine Nebenkosten dar. Dies geht auch aus der Geset zess ystematik der Verordnung über Ergänzungsleistungen zur AHV/IV hervor, welche in den Artikeln 16 ff. die spezifischen Wohnabzüge regelt und dabei in Art. 16a eine Pauschale für allgemeine und in Art. 16b eine gesonderte Pau schale für die Heizkosten vorsieht.</w:t>
      </w:r>
    </w:p>
    <w:p>
      <w:r>
        <w:t>Es ist zwar richtig, dass für im Konkubinat lebende Personen der</w:t>
      </w:r>
    </w:p>
    <w:p>
      <w:r>
        <w:t>Lebensbedarf für Alleinstehende zur Anwendung gelangt (BGE 137 V 434 E. 4.2) . Dieser Be trag deckt alle Kosten, welche nicht zusätzlich als Ausgaben anerkannt sind. Hierzu zählen beispielsweise Nahrungsmittel, Bekleidung, Verkehrsauslagen, Ferien, Freizeitaktivitäten und Steuern (vgl. Carigiet /Koch, a.a.O., S. 134), mit hin für Ausgaben, die auf die persönlichen Verhältnisse des Beschwerdeführers zugeschnitten sind und sonst nicht als Ausgaben geltend gemacht werden kön nen. Dagegen betrifft die Heizkostenpauschale</w:t>
      </w:r>
    </w:p>
    <w:p>
      <w:r>
        <w:t>die anrechenbare Abgabe als Nebenkosten beim Mietzinsabzug zu Wohnzwecken. Dort sieht aber der Gesetz geber vor, dass im Hinblick auf den Mietzinsabzug der Gesamtmietzins, das heisst inklusive Nebenkosten (zu denen auch – wie ausgeführt - die Heizkosten zu zählen sind) , gleichmässig auf sämtliche Bewohnerinnen und Bewohner zu verteilen ist, ansonsten die Ergänzungsleistungen auch für Mietanteile von Personen aufzukommen haben, welche nicht in die E L-Berechnung einge schlossen sind (vgl. Carigiet /Koch, a.a.O., S. 138 f. , WEL Ziff. 3231.03 ). Folglich ist nicht zu beanstanden, dass die Beschwerdegegnerin die Heizkostenpauschale anteilsmässig in der Anspruchsberechnung des Besch werdeführers berücksich tigt hat, weshalb die Beschwerde in diesem Punkt nicht durchdringt.</w:t>
      </w:r>
    </w:p>
    <w:p>
      <w:r>
        <w:rPr>
          <w:b/>
        </w:rPr>
        <w:t>E. 4.1</w:t>
      </w:r>
    </w:p>
    <w:p>
      <w:r>
        <w:t>Es bleibt zu prüfen, ob die Beschwerdegegnerin den Anspruch des Beschwerde führers auf kantonale Beihilfe ab dem 1. September 2012 richtigerweise ver neint hat.</w:t>
      </w:r>
    </w:p>
    <w:p>
      <w:r>
        <w:t>Die Beschwerdegegnerin stützte sich dabei in Bezug auf die kantonale Beihilfe auf die Regelung in § 18 ZLG, wonach die Beihilfe gekürzt oder verweigert wer den kann, soweit sie für den Unterhalt nicht benötigt wird. Sie begründete die Verweigerung der Leistung damit, dass durch die dauernde Haushaltgemein schaft , welche wirtschaftlich einer Ehe gleiche, die Lebenshaltungskosten ähn lich seien wie diejenigen eines Ehepaares . Weil diese Tatsache für die EL-Be rechnung nicht berücksichtigt werde, stehe dem Beschwerdeführer schon dort ein höherer Betrag für den allgemeinen Lebensbedarf zu, als er einer in unge trennter Ehe lebenden Person für Beihilfen zustehe (Urk. 2 S. 3).</w:t>
      </w:r>
    </w:p>
    <w:p>
      <w:r>
        <w:rPr>
          <w:b/>
        </w:rPr>
        <w:t>E. 4.2</w:t>
      </w:r>
    </w:p>
    <w:p>
      <w:r>
        <w:t>Nach § 18 ZLG kann die Beihilfe gekürzt oder verweigert werden, soweit sie für den Unterhalt nicht benötigt wird und der bundesrechtlich gewährleistete An spruch auf Prämie nverbilligung gewahrt bleibt. § 19 ZLV regelt als Anwen dungsfall von § 18 ZLG die Kürzung der Beihilfe bei Mehrpersonenhaushalten mit nicht invaliden Familienmitgliedern. Dabei wird der rechnerische Anspruch auf Beihilfe um denjenigen Betrag gekürzt, um den die Netto-Erwerbseinkünfte nicht invalider Familienmitglieder in der Berechnung der jährlichen Ergän zungs leistungen herabgesetzt werden.</w:t>
      </w:r>
    </w:p>
    <w:p>
      <w:r>
        <w:rPr>
          <w:b/>
        </w:rPr>
        <w:t>E. 4.3</w:t>
      </w:r>
    </w:p>
    <w:p>
      <w:r>
        <w:t>D as Sozialversicherungsgericht des Kantons Zürich hat im Urteil in Sachen Gemeinde W etzikon gegen F. und T. vom 29. August 2003 (ZL.2003.00010) ent schieden, dass allein die Tatsache einer Haushaltgemeinschaft die Vermutung tieferer Lebenshaltungskosten und eines geringeren Bedarfs an Zusatzleistun gen , verglichen mit alleinlebenden Personen , begründe. Da im konkreten Fall nicht nachgewiesen worden sei, dass die Versicherten für die Berechnung der Zusatzleistungen relevant höhere Lebenshaltungskosten hätten als ein Ehepaar, sei die Kürzung beziehungsweise Streichung der Beihilfen gestützt auf § 18 ZLG gerechtfertigt (E . 4.3).</w:t>
      </w:r>
    </w:p>
    <w:p>
      <w:r>
        <w:rPr>
          <w:b/>
        </w:rPr>
        <w:t>E. 4.4</w:t>
      </w:r>
    </w:p>
    <w:p>
      <w:r>
        <w:t>In Bezug auf Ergänzungsleistungen kommt für den Beschwerdeführer als geschie dene , mit seiner Lebenspartnerin im gleichen Haushalt lebende Person der Betrag für den allgemeinen Lebensbedarf für Alleinstehende von Fr.</w:t>
      </w:r>
    </w:p>
    <w:p>
      <w:r>
        <w:t>19‘050.-- zur Anwendung. In Bezug auf Beihilfen ist unbestritten, dass dem Beschwerdeführer, wenn er nicht mit seiner Lebenspartnerin zusammenlebte, ein a llgemeiner Lebensbedarf von Fr. 21‘470.-- zustehen würde (Fr. 19‘050.-- + Fr. 2’420.-- ; vgl. § 16 Abs. 1 ZLG ). Als Verheiratetem würde ihm pro Person ein allgemeiner Lebensbedarf von Fr. 16‘102.50 zustehen (Ergänzungsleistung en und Beihilfen zusammen; [Fr. 28‘575.-- + Fr. 3‘630.-- ] : 2).</w:t>
      </w:r>
    </w:p>
    <w:p>
      <w:r>
        <w:t>Der Beschwerdeführer lebt gemäss den Akten seit mehreren Jahren in einer dauernden Haushalt- und Wohngemeinschaft (vgl. Urk. 7/8/3, Urk. 7/9/5). Ange sichts dessen ist vermutungsweise davon auszugehen, dass der Beschwer defüh rer tiefere, mit denjenigen eines Ehegatten während des ehelichen Zu sammenlebens vergleichbare Lebenshaltungskosten hat. Dieser Umstand des Zusammenlebens wird in der Bedarfsrechnung der Ergänzungsleistungen in dessen nicht berücksichtigt. Durch die dauernde Haushaltgemeinschaft befinden der Beschwerdeführer und seine Lebenspartnerin sich in einer Situation, welche wirtschaftlich derjenigen einer Ehe gleicht (vgl. BGE 118 II 237 f.). Ihre Lebens haltungskosten sind damit ähnlich denen eines Ehepaares.</w:t>
      </w:r>
    </w:p>
    <w:p>
      <w:r>
        <w:t>Weil diese Tatsache für die Berechnung der Ergänzungsleistungen nicht berück sichtigt wird, steht dem Beschwerdeführer schon dort ein höherer Betrag (Fr. 19‘050.--) für den allgemeinen Lebensbedarf zu, als ihm im Falle des Zu sammenlebens in der Ehe für ihn persönlich angerechnet würde, und zwar sowohl bezüglich Ergänzungsleistungen allein (Fr. 14'287.50 [Fr. 28‘575.-- : 2]) als auch bezüglich der Summe von Ergänzungsleistungen und Beihilfe (Fr. 16‘102.50).</w:t>
      </w:r>
    </w:p>
    <w:p>
      <w:r>
        <w:rPr>
          <w:b/>
        </w:rPr>
        <w:t>E. 4.5</w:t>
      </w:r>
    </w:p>
    <w:p>
      <w:r>
        <w:t>Den Akten ist sodann nicht zu entnehmen, und der Beschwerdeführer und seine Lebenspartnerin haben nicht dargetan, dass sie für die Berechnung von Zusatz leistungen relevante höhere Lebenshaltungskosten hätten als ein Ehepaar. Wei ter ist dem Beschwerdeführer entgegenzuhalten, dass das Argument, die Beihil fen könn t en nur bei Mehrpersonenhaushalten gemäss § 19 ZLV gekürzt werden, und solche lägen nur vor, wenn mehrere Personen im selben EL-Budget unter stützt würden (Urk. 1 S. 7 Ziff. 9) , nicht verfängt. Die massgebliche Regelung zur Kürzung oder Verweigerung der Beihilfe ist in § 18 ZLG enthalten . Gemäss dieser Bestimmung kann die Beihilfe gekürzt oder verweigert werden, soweit sie für den Unterhalt nicht benötigt wird und der bundesrechtlich gewährleistete Anspruch auf Prämienverbilligung gewahrt bleibt. Das Bundesgericht hat im Urteil 8C_499/2010 vom 23. August 2010 festgehalten, dass aufgrund der offe nen Formulierung in § 18 ZLG „soweit sie für den Unterhalt nicht benötigt wird“, es sich um eine allgemeine Kürzungsbestimmung hand elt , welche nicht auf den Kürzungstatbestand von § 19 ZLV beschränkt ist . Es führte aus, das Fehlen einer Aufzählung von (weiteren) Anwendungsfällen in Gesetz und Voll zugsordnung lasse vielmehr darauf schliessen, dass im Einzelfall anhand der konkreten Umstände zu prüfen sei, ob die Beihilfe im Umfang des in § 16 ZLG festgesetzten Höchstbetrages „benötigt“ werde, oder ob sie im Sinne von § 18 ZLG zu kürzen oder zu verweigern sei. Hinzu komme , dass die ZLV die Beihilfen in den § § 18 und 19 nur sehr summarisch regle und den Anspruch einzig mit Bezu g auf Ehepaare und eingetragene Partnerschaften sowie Haushalte mit mehreren Personen präzisiere, was gegen eine abschliessende Regelung spreche (E. 3.2). Gestützt auf diese bundesgerichtlichen Erwägung en, wonach § 19 ZLV lediglich ein Beispiel für die Anwendung von § 18 ZLG darstell t und somit die Kürzung in weiteren Fällen erlaub t , kann der Argumentation des Beschwerde führers nicht gefolgt werden.</w:t>
      </w:r>
    </w:p>
    <w:p>
      <w:r>
        <w:t>Daher bleibt es bei der Vermutung, dass der Beschwerdeführer tiefere, mit den je nigen eines Ehegatten während des ehelichen Zusammenlebens vergleichbare Lebenshaltungskosten hat. Gemäss der oben erwähnten Praxis ist die Streichu ng der Beihilfen aufgrund von § 18 ZLG daher mangels Bedarfs gerechtfertigt , weshalb die Beschwerde - soweit ein Anspruch auf kantonale Beihilfe geltend gemacht wird - abzuweisen ist.</w:t>
      </w:r>
    </w:p>
    <w:p>
      <w:r>
        <w:rPr>
          <w:b/>
        </w:rPr>
        <w:t>E. 5</w:t>
      </w:r>
    </w:p>
    <w:p>
      <w:r>
        <w:t>Zusammenfassend ist die Ermittlung der Zusatzleistungen gemäss Verfügung vom 22. August 2012 (Urk. 7/67), bestätigt durch den Einspracheentscheid vom 21. November 2012 (Urk. 2) , nicht zu beanstanden.</w:t>
      </w:r>
    </w:p>
    <w:p>
      <w:r>
        <w:t>Nach dem Gesagten ist die Beschwerde abzuweisen. Das Gericht erkennt: 1.</w:t>
      </w:r>
    </w:p>
    <w:p>
      <w:r>
        <w:t>Die Beschwerde wird abgewiesen. 2.</w:t>
      </w:r>
    </w:p>
    <w:p>
      <w:r>
        <w:t>Das Verfahren ist kostenlos. 3.</w:t>
      </w:r>
    </w:p>
    <w:p>
      <w:r>
        <w:t>Zustellung gegen Empfangsschein an: - Rechtsanwalt Dr. Pierre Heusser - Sozialversicherungsanstalt des Kantons Zürich, Zusatzleistungen zur AHV/IV - Bundesamt für Sozialversicherungen - Sicherheitsdirektion Kanton Zürich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MosimannBrühwiler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