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ZL.2012.00061 vom 29. Juli 2013</w:t>
      </w:r>
    </w:p>
    <w:p>
      <w:r>
        <w:t>ZH Sozialversicherungsgericht, 2013-07-29, DE</w:t>
      </w:r>
    </w:p>
    <w:p>
      <w:r>
        <w:rPr>
          <w:b/>
        </w:rPr>
        <w:t xml:space="preserve">Quelle: </w:t>
      </w:r>
      <w:r>
        <w:t>https://mcp.opencaselaw.ch/entscheid/zh_sozialversicherungsgericht_ZL.2012.00061</w:t>
      </w:r>
    </w:p>
    <w:p>
      <w:r>
        <w:t>FR: ZH_SOZIALVERSICHERUNGSGERICHT ZL.2012.00061 du 29 juillet 2013</w:t>
      </w:r>
    </w:p>
    <w:p>
      <w:r>
        <w:t>IT: ZH_SOZIALVERSICHERUNGSGERICHT ZL.2012.00061 del 29 luglio 2013</w:t>
      </w:r>
    </w:p>
    <w:p>
      <w:pPr>
        <w:pStyle w:val="Heading2"/>
      </w:pPr>
      <w:r>
        <w:t>Erwägungen</w:t>
      </w:r>
    </w:p>
    <w:p>
      <w:r>
        <w:rPr>
          <w:b/>
        </w:rPr>
        <w:t>E. 1</w:t>
      </w:r>
    </w:p>
    <w:p>
      <w:r>
        <w:t>ELG) .</w:t>
      </w:r>
    </w:p>
    <w:p>
      <w:r>
        <w:rPr>
          <w:b/>
        </w:rPr>
        <w:t>E. 1.1</w:t>
      </w:r>
    </w:p>
    <w:p>
      <w:r>
        <w:t>Der Bund und die Kantone gewähren Personen, welche die gesetzlichen Vo raus setzungen nach Art. 4-6 des Bundesgesetzes über die Ergänzungsleistungen zur Alters-, Hinterlassenen- und Invalidenversicherung (ELG) erfüllen, Zusatz leis tungen zur Deckung ihres Existenzbedarfs (Art. 2 Abs.</w:t>
      </w:r>
    </w:p>
    <w:p>
      <w:r>
        <w:rPr>
          <w:b/>
        </w:rPr>
        <w:t>E. 1.2</w:t>
      </w:r>
    </w:p>
    <w:p>
      <w:r>
        <w:t>Die anerkannten Ausgaben sowie die anrechenbaren Einnahmen von Ehegatten und von Personen mit Kindern, die einen Anspruch auf eine Kinderrente der AHV</w:t>
      </w:r>
    </w:p>
    <w:p>
      <w:r>
        <w:t>oder IV begründen, werden grundsätzlich zusammengerechnet (Art. 9 Abs.</w:t>
      </w:r>
    </w:p>
    <w:p>
      <w:r>
        <w:rPr>
          <w:b/>
        </w:rPr>
        <w:t>E. 1.3</w:t>
      </w:r>
    </w:p>
    <w:p>
      <w:r>
        <w:t>Die anrechenbaren Einnahmen werden nach Art. 11 ELG ermittelt. Zu den anre chenbaren Einnahmen gehören unter anderem zwei Drittel der Erwerbsein künfte, soweit sie bei alleinstehenden Personen jährlich Fr. 1'000.-- übersteigen (Art. 11 Abs. 1 lit . a ELG). Als Einkommen anzurechnen sind unter anderem auch Einkünfte und Vermögenswerte, auf die verzichtet worden ist ( lit . g).</w:t>
      </w:r>
    </w:p>
    <w:p>
      <w:r>
        <w:rPr>
          <w:b/>
        </w:rPr>
        <w:t>E. 1.4</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 wirtschafteten Erwerbseinkommen angerechnet. Auch Personen, denen eine Er werbstätigkeit zugemutet werden kann, müssen ihre Erwerbstätigkeit ausnützen. Das Bundesgericht begründet die Anrechnung eines Einkommensverzichts mit dem allgemeinen Grundsatz der Schadenminderungspflicht im Sozialversiche rungsrecht , welcher bei der Leistungsfestsetzung regelmässig und zwingend zu be rücksichtigen sei ( Carigiet /Koch, Ergänzungsleistunge n zur AHV/IV, 2. Aufl. 2009, S. 151 mit Verweisen).</w:t>
      </w:r>
    </w:p>
    <w:p>
      <w:r>
        <w:rPr>
          <w:b/>
        </w:rPr>
        <w:t>E. 2</w:t>
      </w:r>
    </w:p>
    <w:p>
      <w:r>
        <w:t>ELV ).</w:t>
      </w:r>
    </w:p>
    <w:p>
      <w:r>
        <w:rPr>
          <w:b/>
        </w:rPr>
        <w:t>E. 2.1</w:t>
      </w:r>
    </w:p>
    <w:p>
      <w:r>
        <w:t>Es ist u nbestritten und wurde bereits auch vom Bundesgericht festgehalten (Urk. 1 S. 3 f. E. 3.1), dass es vorliegend um einen Fall der gesonderten Berech nung der Ergänzungsleistung im Sinne der in Erwägung 1.2 erwähnten Rege lung geht. Streitig und zu prüfen ist, ob die Beschwerdegegnerin der Beschwer deführerin</w:t>
      </w:r>
    </w:p>
    <w:p>
      <w:r>
        <w:t>zu Recht ein Verzichtseinkommen angerechnet hat.</w:t>
      </w:r>
    </w:p>
    <w:p>
      <w:r>
        <w:rPr>
          <w:b/>
        </w:rPr>
        <w:t>E. 2.2</w:t>
      </w:r>
    </w:p>
    <w:p>
      <w:r>
        <w:t>Die Beschwerdegegnerin ging in ihrem Einspracheentscheid (Urk. 2 /2 ) davon aus, die Beschwerdeführerin habe die Möglichkeit, die Ausbildung zur Touris mus fachfrau im Rahmen eines Vollzeitlehrganges oder als berufsbegleitende Aus bildung zu absolvieren (S. 1). Im dritten und vierten Semester habe sie als Prak ti kantin in einem Reisebüro gearbeitet. Aus dem aussergewöhnlich guten Ab s chlusszeugnis gehe hervor, dass die Beschwerdeführerin bei Praktikumsbe ginn bereits einige Branchenkenntnisse mitgebracht habe. Da sie - entgegen ihrer früheren Aussage - bereits über Vorkenntnisse verfügt habe, hätte sie sich für die berufsbegleitende Ausbildung entscheiden können und daneben wäre ihr eine Teilzeittätigkeit möglich und zumutbar gewesen. Indem sie sich für den Voll zeit lehrgang entschied, habe sie ihre Schadenminderungspflicht verletzt. Dement sprechend sei ihr der Verzicht auf Erwerbseinkommen anzurechnen (S. 2).</w:t>
      </w:r>
    </w:p>
    <w:p>
      <w:r>
        <w:rPr>
          <w:b/>
        </w:rPr>
        <w:t>E. 2.3</w:t>
      </w:r>
    </w:p>
    <w:p>
      <w:r>
        <w:t>Demgegenüber stellt sich die Beschwerdeführerin auf den Standpunkt, sie habe vor Ausbildungsbeginn über keinerlei Berufserfahrung verfügt und habe die Anforderungen an eine berufsbegleitende Ausbildung ( Tätigkeit von mindesten s 80 % in der Tourismusbranche ) nicht erfüllt. Sodann sei zwar korrekt, dass sie für das Praktikum bereits Branchenkenntnisse mitgebracht habe, dies rühre aber daher, dass sie zuvor ein Jahr die Schule besucht und daher erste theoretische, aber keinesfalls praktische, Kenntnisse gehabt habe. Nebst dem Vollzeitstudium sei es ihr nicht möglich, eine Teilzeittätigkeit auszuüben, weshalb ihr kein hy pothetisches Einkommen anzurechnen sei (Urk. 2/1 S. 2).</w:t>
      </w:r>
    </w:p>
    <w:p>
      <w:r>
        <w:rPr>
          <w:b/>
        </w:rPr>
        <w:t>E. 3.1</w:t>
      </w:r>
    </w:p>
    <w:p>
      <w:r>
        <w:t>Gestützt auf das Arbeitszeugnis vom 22. Juni 2011 (Urk. 16/15 S. 2 f.) der A .___ ging die Beschwerdegegnerin davon aus, dass die Be schwer deführerin bereits vor Praktikumsbeginn über Branchenkenntnisse ver fügte , sie sich in folgedessen vor Ausbildungsbeginn eine Anstellung im Touris musbereich hätte suchen und damit das Studium berufsbegleitend hätte absol vieren können.</w:t>
      </w:r>
    </w:p>
    <w:p>
      <w:r>
        <w:t>Dem besagten Arbeitszeugnis lässt sich hinsichtlich des mitgebrachten Wissens allerdings lediglich folgende r Satz entnehmen (Urk. 16/15 S. 2 unten) : Ihr be reits mitgebrachtes Wis sen zu den technischen Hilfs mitteln (MS Office Pro gramme, Internet etc.) setzte Sie effi zient und gezielt ein.</w:t>
      </w:r>
    </w:p>
    <w:p>
      <w:r>
        <w:t>Damit wurde einzig und alleine festgehalten, dass die Beschwerdeführerin mit technischen Hilfsmitteln umzugehen weiss. Dass sie über Branchenkenntnisse ver fügt, bleibt eine unbe legte Behauptung der Beschwerdegegnerin und kann jedenfalls nicht dem be sagten Arbeitszeugnis entnommen werden.</w:t>
      </w:r>
    </w:p>
    <w:p>
      <w:r>
        <w:t>Gegenteiliges ist nicht überwiegend wahrscheinlich nachgewiesen, zumal die Beschwerde füh rerin vor Antritt der Ausbildung zur Tourismusfachfrau HF die Fachmittelschule abschloss und we der eine Berufsausbildung noch Berufserfahrung im Touris musbereich</w:t>
      </w:r>
    </w:p>
    <w:p>
      <w:r>
        <w:t>akten kundig sind . Voraussetzung für die Absolvierung des berufsbegleitenden Lehr ganges ist jedoch eine mindestens 50%ige Tätigkeit in</w:t>
      </w:r>
    </w:p>
    <w:p>
      <w:r>
        <w:t>einem touristischen Un t ernehmen während der Ausbildung.</w:t>
      </w:r>
    </w:p>
    <w:p>
      <w:r>
        <w:rPr>
          <w:b/>
        </w:rPr>
        <w:t>E. 3.2</w:t>
      </w:r>
    </w:p>
    <w:p>
      <w:r>
        <w:t>Nach dem Gesagten ist nicht überwiegend wahrscheinlich nachgewiesen, dass die Beschwerdeführerin vor Ausbildungsbeginn über Berufserfahrung oder spe zielle Kenntnisse im Tourismusbereich verfügte, welche es ihr ermöglicht hätten, eine Teilzeitstelle in diesem Bereich zu finden und das Studium berufsbegleitend zu absolvieren. Der Beschwerdeführerin kann weder eine Verletzung der Scha denminderungspflicht vorgeworfen werden, noch ist ihr ein hypothetisches Er werbseinkommen</w:t>
      </w:r>
    </w:p>
    <w:p>
      <w:r>
        <w:t>beziehungsweise ein Erwerbseinkommensverzicht anzurech nen. Daran ändert im Übrigen auch die Tatsache nichts, dass die Beschwerde führerin seit August 2012 jeweils am Samstag aushilfsweise als Verkäuferin in einem Outlet-Shop tätig ist (Urk. 8-9). Diese Tätigkeit vermag die Anforderun gen</w:t>
      </w:r>
    </w:p>
    <w:p>
      <w:r>
        <w:t>an die berufsbegleitende Ausbildungsvariante ebenfalls nicht zu erfüllen. Jedoch zeigt dies das Bestreben der Beschwerdeführerin, einen Teil ihres Le bens un ter haltes - soweit dies neben dem Vollzeitstudium überhaupt möglich ist - selbst zu bewältigen .</w:t>
      </w:r>
    </w:p>
    <w:p>
      <w:r>
        <w:t>Dementsprechend ist die Beschwerde gutzuheissen. In diesem Sinne obliegt es der Beschwerdegegnerin, den Anspruch auf Zusatzleistung ab dem 1. Oktober 2011 neu zu berechnen.</w:t>
      </w:r>
    </w:p>
    <w:p>
      <w:r>
        <w:rPr>
          <w:b/>
        </w:rPr>
        <w:t>E. 4</w:t>
      </w:r>
    </w:p>
    <w:p>
      <w:r>
        <w:t>Zustellung gegen Empfangsschein an: - Rechtsanwalt Dr. iur . André Largier - Stadt Y___. - Bundesamt für Sozialversicherungen - Sicherheitsdirektion Kanton Zürich</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 MO/FF/ESversandt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