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ZL.2011.00097 vom 19. Februar 2013</w:t>
      </w:r>
    </w:p>
    <w:p>
      <w:r>
        <w:t>ZH Sozialversicherungsgericht, 2013-02-19, DE</w:t>
      </w:r>
    </w:p>
    <w:p>
      <w:r>
        <w:rPr>
          <w:b/>
        </w:rPr>
        <w:t xml:space="preserve">Quelle: </w:t>
      </w:r>
      <w:r>
        <w:t>https://mcp.opencaselaw.ch/entscheid/zh_sozialversicherungsgericht_ZL.2011.00097</w:t>
      </w:r>
    </w:p>
    <w:p>
      <w:r>
        <w:t>FR: ZH_SOZIALVERSICHERUNGSGERICHT ZL.2011.00097 du 19 février 2013</w:t>
      </w:r>
    </w:p>
    <w:p>
      <w:r>
        <w:t>IT: ZH_SOZIALVERSICHERUNGSGERICHT ZL.2011.00097 del 19 febbraio 2013</w:t>
      </w:r>
    </w:p>
    <w:p>
      <w:pPr>
        <w:pStyle w:val="Heading2"/>
      </w:pPr>
      <w:r>
        <w:t>Erwägungen</w:t>
      </w:r>
    </w:p>
    <w:p>
      <w:r>
        <w:rPr>
          <w:b/>
        </w:rPr>
        <w:t>E. 2</w:t>
      </w:r>
    </w:p>
    <w:p>
      <w:r>
        <w:t>2.1Â Â Â Â  Dagegen erhoben sowohl die Versicherte (nachfolgend: BeschwerdefÃ¼hrerin 1) wie auch ihre Mutter (nachfolgend BeschwerdefÃ¼hrerin 2) je einzeln am 15. November beziehungsweise am 2. Dezember 2011 Beschwerde mit dem Antrag auf Aufhebung des Entscheides und Reduktion der RÃ¼ckforderung um den bereits verjÃ¤hrten Betrag - der bis und mit Juni 2006 ausgerichteten ErgÃ¤nzungsleistungen - sowie Feststellung, dass die BeschwerdefÃ¼hrerin 2 keine RÃ¼ckerstattungspflicht treffe (Urk. 1 S. 2, Urk. 7 S. 1). In prozessualer Hinsicht beantragten die BeschwerdefÃ¼hrerinnen die Sistierung des Verfahrens, bis das eingeleitete Strafverfahren entschieden sei (S. 4) sowie die Wiederherstellung der aufschiebenden Wirkung (S. 2).</w:t>
      </w:r>
    </w:p>
    <w:p>
      <w:r>
        <w:t>Â Â Â Â Â Â Â Â  Mit Beschwerdeantwort vom 5. Januar 2012 beantragte die DurchfÃ¼hrungsstelle unter Wiederherstellung der aufschiebenden Wirkung die Abweisung der Beschwerde (Urk. 12).</w:t>
      </w:r>
    </w:p>
    <w:p>
      <w:r>
        <w:t>2.2Â Â Â Â  Mit inzwischen rechtskrÃ¤ftigem Strafbefehl vom 13. Juni 2012 (Urk. 19/2) wurde die BeschwerdefÃ¼hrerin 2 von der Staatsanwaltschaft A.___ der Widerhandlung gegen das ErgÃ¤nzungsleistungsgesetz fÃ¼r schuldig befunden und zu einer bedingten Geldstrafe sowie einer Busse verurteilt. Das zuvor sistierte Verfahren (vgl. Urk. 14) wurde in der Folge wieder aufgenommen und die Parteien wurden zur Stellungnahme aufgefordert (Urk. 20). Sowohl die Beschwerdegegnerin (Urk. 22) als auch die BeschwerdefÃ¼hrerinnen (Urk. 23, Urk. 24) hielten an ihren AntrÃ¤gen fest, was den Parteien mit Schreiben vom 10. Dezember 2012 zur Kenntnis gebracht wurde (Urk. 26).</w:t>
      </w:r>
    </w:p>
    <w:p>
      <w:r>
        <w:t>Das Gericht zieht in ErwÃ¤gung:</w:t>
      </w:r>
    </w:p>
    <w:p>
      <w:r>
        <w:t>1.Â Â Â Â Â Â</w:t>
      </w:r>
    </w:p>
    <w:p>
      <w:r>
        <w:t>1.1Â Â Â Â  GemÃ¤ss Art. 25 Abs. 1 Satz 1 des Bundesgesetzes Ã¼ber den Allgemeinen Teil des Sozialversicherungsrechts (ATSG) sind unrechtmÃ¤ssig bezogene Leistungen zurÃ¼ckzuerstatten. Der RÃ¼ckforderungsanspruch erlischt mit dem Ablauf eines Jahres, nachdem die Versicherungseinrichtung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(Abs. 2).</w:t>
      </w:r>
    </w:p>
    <w:p>
      <w:r>
        <w:t>1.2Â Â Â Â  GemÃ¤ss Art. 2 Abs. 1 der Verordnung Ã¼ber den Allgemeinen Teil des Sozialversicherungsrechts (ATSV) sind rÃ¼ckerstattungspflichtig der BezÃ¼ger oder die BezÃ¼gerin der unrechtmÃ¤ssig gewÃ¤hrten Leistungen und seine oder ihre Erben (lit. a), Dritte oder BehÃ¶rden, mit Ausnahme des Vormundes oder der Vormundin, denen Geldleistungen zur GewÃ¤hrleistung zweckgemÃ¤sser Verwendung nach Artikel 20 ATSG oder den Bestimmungen der Einzelgesetze ausbezahlt wurden (lit. b), sowie Dritte oder BehÃ¶rden, mit Ausnahme des Vormundes oder der Vormundin, an welche die unrechtmÃ¤ssig gewÃ¤hrte Leistung nachbezahlt wurde (lit. c).</w:t>
      </w:r>
    </w:p>
    <w:p>
      <w:r>
        <w:t>2.Â Â Â Â Â Â</w:t>
      </w:r>
    </w:p>
    <w:p>
      <w:r>
        <w:t>2.1Â Â Â Â  Die Beschwerdegegnerin stellte sich auf den Standpunkt, die BeschwerdefÃ¼hrerin 1 sei als BezÃ¼gerin der ErgÃ¤nzungsleistungen und die BeschwerdefÃ¼hrerin 2 wegen der ÂAufrechterhaltung der elterlichen SorgeÂ zur RÃ¼ckerstattung verpflichtet (Urk. 22 S. 2).</w:t>
      </w:r>
    </w:p>
    <w:p>
      <w:r>
        <w:t>2.2Â Â Â Â  DemgegenÃ¼ber machte die BeschwerdefÃ¼hrerin 1 geltend, sie sei nur eingeschrÃ¤nkt urteilsfÃ¤hig und nicht handlungsfÃ¤hig, was die ErfÃ¼llung des Tatbestandes der Anzeigepflichtverletzung ausschliesse, weshalb fÃ¼r sie die fÃ¼nfjÃ¤hrige VerjÃ¤hrungsfrist gemÃ¤ss Art. 5 Abs. 2 ATSG gelte. Entsprechend seien die bis Juni 2006 ausgerichteten ErgÃ¤nzungsleistungen verjÃ¤hrt (Urk. 23 S. 2). Die BeschwerdefÃ¼hrerin 2 brachte vor, sie treffe keine RÃ¼ckerstattungspflicht, weil auf sie die Rechtsprechung zur RÃ¼ckerstattungspflicht eines Vormundes anzuwenden sei (Urk. 23 S. 2, Urk. 24 S. 1 Ziff. 1). Auch wenn die elterliche Sorge nicht analog der Vormundschaft gehandhabt werde und sie als Inhaberin der elterlichen Sorge eine RÃ¼ckerstattungspflicht treffe, bestehe diese RÃ¼ckerstattungspflicht nur fÃ¼r Leistungen, die nach Unterstellung der BeschwerdefÃ¼hrerin 1 unter die elterliche Sorge ausgerichtet worden seien (Urk. 24 S. 1 f. Ziff. 2).</w:t>
      </w:r>
    </w:p>
    <w:p>
      <w:r>
        <w:t>2.3Â Â Â Â  Unbestritten blieb der RÃ¼ckforderungsanspruch an sich aufgrund der wiederholten Nichtangabe der Waisenrente und der damit begangenen Meldepflichtverletzung (Art. 31 ATSG).</w:t>
      </w:r>
    </w:p>
    <w:p>
      <w:r>
        <w:t>Â Â Â Â Â Â Â Â  Zu prÃ¼fen bleibt, ob die BeschwerdefÃ¼hrerin 1 oder die BeschwerdefÃ¼hrerin 2 als RÃ¼ckerstattungspflichtige in Frage kommen und welche VerjÃ¤hrungsfrist zur Anwendung gelangt.</w:t>
      </w:r>
    </w:p>
    <w:p>
      <w:r>
        <w:rPr>
          <w:b/>
        </w:rPr>
        <w:t>E. 3</w:t>
      </w:r>
    </w:p>
    <w:p>
      <w:r>
        <w:t>3.1Â Â Â Â  Mit Gesuch vom 27. September 2004 (Urk. 13/1) beantragte die am 2. Juni 2004 volljÃ¤hrig gewordene BeschwerdefÃ¼hrerin 1, vertreten durch die BeschwerdefÃ¼hrerin 2, aufgrund ihrer Rente der Invalidenversicherung bei der DurchfÃ¼hrungsstelle die Ausrichtung von Zusatzleistungen zur Invalidenversicherung. Per 1. Juli 2004 wurden diese Leistungen der Gesuchstellerin ausgerichtet (Urk. 13/2) und in der Folge mehrfach angepasst (vgl. Urk. 13/4-6).</w:t>
      </w:r>
    </w:p>
    <w:p>
      <w:r>
        <w:t>Â Â Â Â Â Â Â Â  Mit VerfÃ¼gung vom 23. Juni 2011 berechnete die Beschwerdegegnerin nach Feststellung der ausgerichteten und wiederholt nicht angegebenen Waisenrente den Anspruch auf Zusatzleistungen rÃ¼ckwirkend neu (Urk. 13/10a-b) und forderte mit VerfÃ¼gung vom gleichen Tag die zu viel ausgerichteten ErgÃ¤nzungsleistungen im Betrag von total Fr. 23Â365.-- zurÃ¼ck (Urk. 13/11).</w:t>
      </w:r>
    </w:p>
    <w:p>
      <w:r>
        <w:t>3.2Â Â Â Â  Mit Beschluss des Bezirksrats C.___ vom 11. MÃ¤rz 2009 wurde die BeschwerdefÃ¼hrerin 1 im Sinne des bis Ende 2012 in Kraft gewesenen Art. 369 des Zivilgesetzbuches (ZGB) entmÃ¼ndigt und nach altArt. 385 Abs. 3 ZGB unter die elterliche Sorge der Mutter gestellt (Urk. 25).</w:t>
      </w:r>
    </w:p>
    <w:p>
      <w:r>
        <w:rPr>
          <w:b/>
        </w:rPr>
        <w:t>E. 4</w:t>
      </w:r>
    </w:p>
    <w:p>
      <w:r>
        <w:t>4.1Â Â Â Â  Aufgrund der Akten steht fest, dass die beim erstmaligen Bezug von ErgÃ¤nzungsleistungen im Juli 2004 mÃ¼ndige BeschwerdefÃ¼hrerin 1 als BezÃ¼gerin der zuviel ausgerichteten ErgÃ¤nzungsleistungen zu gelten hat. UnabhÃ¤ngig vom Umstand, dass die BeschwerdefÃ¼hrerin 2 als ihre Vertreterin die Korrespondenz mit der Beschwerdegegnerin fÃ¼hrte und in diesem Zusammenhang die unwahren Angaben betreffend Einkommen gemacht hatte, weswegen sie in der Folge strafrechtlich belangt wurde (vgl. vorstehend E. 2.2), blieb die BeschwerdefÃ¼hrerin 1 BezÃ¼gerin. Aus den Akten geht insbesondere nicht hervor, dass die fraglichen ErgÃ¤nzungsleistungen an Dritte, namentlich ihre Mutter, oder an eine BehÃ¶rde ausbezahlt wurden, weshalb die BeschwerdefÃ¼hrerin 1 als alleinige BezÃ¼gerin zu gelten hat und damit gemÃ¤ss Art. 2 Abs. 1 lit. a ATSV grundsÃ¤tzlich rÃ¼ckerstattungspflichtig ist.</w:t>
      </w:r>
    </w:p>
    <w:p>
      <w:r>
        <w:t>4.2Â Â Â Â  Daran vermag auch der EntmÃ¼ndigungsbeschluss vom 11. MÃ¤rz 2009, in welchem die BeschwerdefÃ¼hrerin 1 unter die elterliche Sorge der Mutter (BeschwerdefÃ¼hrerin 2) gestellt wurde (vgl. Urk. 25), nichts zu Ã¤ndern. Die ErgÃ¤nzungsleistungen wurden auch nach ihrer EntmÃ¼ndigung der BeschwerdefÃ¼hrerin 1 zugesprochen und auf ihr - auch im Wertschriften- und Guthabenverzeichnis ihrer SteuererklÃ¤rung aufgefÃ¼hrtes (vgl. Urk. 13/8 letzte Seite) - Postcheckkonto (PC-Konto ___) ausbezahlt und nicht an die Inhaberin der elterlichen Sorge, was auch die LeistungsverfÃ¼gungen der Beschwerdegegnerin (vgl. Urk. 13/6 S. 6, S. 10, Urk. 13/10a S. 18) belegen. Dass der BeschwerdefÃ¼hrerin 2 im Rahmen der elterlichen Sorge die VermÃ¶gensverwaltung fÃ¼r die entmÃ¼ndigte BeschwerdefÃ¼hrerin 1 oblag, Ã¤ndert an der Tatsache nichts, dass die ErgÃ¤nzungsleistungen weiterhin der BeschwerdefÃ¼hrerin 1 ausbezahlt wurden. Damit liegt jedoch kein Fall im Sinne von Art. 2 Abs. 1 lit. b oder c ATSV vor, wonach der Vormund oder die Vormundin bei Erhalt von Aus- respektive Nachzahlungen von Leistungen nicht rÃ¼ckerstattungspflichtig ist, weshalb vorliegend auch die von den BeschwerdefÃ¼hrerinnen aufgeworfene Frage offen bleiben kann, ob die elterliche Sorge im Sinne von altArt. 385 Abs. 3 ZGB analog der Vormundschaft zu handhaben sei oder nicht (vgl. Urk. 23 S. 2 Ziff. 2, Urk. 24 S. 1 Ziff. 2). Die BeschwerdefÃ¼hrerin 2 kann entsprechend nicht gestÃ¼tzt auf Art. 25 Abs. 1 ATSG zur RÃ¼ckerstattung verpflichtet werden. Ein allfÃ¤lliger RÃ¼ckerstattungsanspruch der Beschwerdegegnerin gegenÃ¼ber der BeschwerdefÃ¼hrerin 2 ist hingegen durch das ordentliche Zivilgericht zu beurteilen (Art. 36 der Schweizerischen Zivilprozessordnung, ZPO).</w:t>
      </w:r>
    </w:p>
    <w:p>
      <w:r>
        <w:t>4.3Â Â Â Â  Somit ist zusammenfassend festzuhalten, dass die BeschwerdefÃ¼hrerin 1 als BezÃ¼gerin grundsÃ¤tzlich rÃ¼ckerstattungspflichtig ist. Hingegen trifft die BeschwerdefÃ¼hrerin 2 keine RÃ¼ckerstattungspflicht, da sie weder als Mutter der volljÃ¤hrigen BeschwerdefÃ¼hrerin 1, noch als Inhaberin der elterlichen Sorge ab MÃ¤rz 2009 EmpfÃ¤ngerin der ausbezahlten ErgÃ¤nzungsleistungen war, womit sie nicht in den Kreis der rÃ¼ckzahlungspflichtigen Dritten gemÃ¤ss Art. 2 Abs. 1 lit. b und Art. 2 Abs. 2 ATSV fÃ¤llt.</w:t>
      </w:r>
    </w:p>
    <w:p>
      <w:r>
        <w:t>5.Â Â Â Â Â Â  Es stellt sich nun die Frage, welche VerjÃ¤hrungsfrist fÃ¼r die BeschwerdefÃ¼hrerin 1 zur Anwendung gelangt.</w:t>
      </w:r>
    </w:p>
    <w:p>
      <w:r>
        <w:t>5.1Â Â Â Â  Die einjÃ¤hrige, relative VerjÃ¤hrungsfrist gemÃ¤ss Art. 25 Abs. 2 Satz 1 ATSG liegt zu Recht nicht im Streite: Nachdem die Beschwerdegegnerin anlÃ¤sslich der am 30. MÃ¤rz 2011 eingeleiteten periodischen ÃberprÃ¼fung weitere Unterlagen eingefordert hatte und im Zuge der AbklÃ¤rungen Ã¼ber die aus der BVG-Sammelstiftung der B.___ vom 19. Mai 1991 bis 30. Juni 2011 ausgerichteten Waisenrente informiert worden war (vgl. Urk. 12 S. 2, Urk. 13/9), erliess sie bereits am 23. Juni 2011 die RÃ¼ckerstattungsverfÃ¼gung betreffend zu Unrecht ausgerichtete ErgÃ¤nzungsleistungen (Urk. 13/11).</w:t>
      </w:r>
    </w:p>
    <w:p>
      <w:r>
        <w:t>5.2Â Â Â Â  GemÃ¤ss im Zeitpunkt der Unterzeichnung des EL-Antragsformulars durch die BeschwerdefÃ¼hrerin 2 fÃ¼r die BeschwerdefÃ¼hrerin 1 am 27. September 2004 geltendem wie auch nach dem bei Erlass der strittigen RÃ¼ckerstattungsverfÃ¼gung vom 23. Juni 2011 gÃ¼ltigen Recht verjÃ¤hrt die Tat des Art. 16 Abs. 1 altELG (in der bis Ende 2006 gÃ¼ltig gewesenen Fassung) wie auch nach neuem Recht gemÃ¤ss Art. 31 Abs. 1 lit. a ELG nach sieben Jahren (Art. 70 Abs. 1 lit. c Strafgesetzbuch [StGB] in der bis Ende 2006 gÃ¼ltig gewesenen sowie Art. 97 Abs. 1 lit. c und Art. 389 StGB in der am 1. Januar 2007 in Kraft getretenen Fassung). Die VerjÃ¤hrung beginnt mit dem Tag, an dem der TÃ¤ter die strafbare Handlung ausfÃ¼hrt (altArt. 71 lit. a StGB; ebenso Art. 98 lit. a des revidierten Gesetzes). FÃ¼r die Wahrung der Verwirkungsfrist ist der Erlass der RÃ¼ckerstattungsverfÃ¼gung (und deren Zustellung an die rÃ¼ckerstattungspflichtige Person) massgebend (vgl. BGE 119 V 431 E. 3c; Ulrich Meyer-Blaser, Die RÃ¼ckerstattung von Sozialversicherungsleistungen, ZBJV 131/1995 S. 473 ff., S. 479).</w:t>
      </w:r>
    </w:p>
    <w:p>
      <w:r>
        <w:t>Â Â Â Â Â Â Â Â  Weil die RÃ¼ckerstattungsverfÃ¼gung vom 23. Juni 2011 weniger als sieben Jahre nach Unterzeichnung des EL-Antragsformulars (am 27. September 2004) erging, kÃ¶nnten sÃ¤mtliche unrechtmÃ¤ssig bezogenen Leistungsbetreffnisse vollumfÃ¤nglich zurÃ¼ckgefordert werden, wenn auf die lÃ¤ngere strafrechtliche VerjÃ¤hrungsfrist abzustellen wÃ¤re.</w:t>
      </w:r>
    </w:p>
    <w:p>
      <w:r>
        <w:t>5.3Â Â Â Â  Liegt bereits ein verurteilendes Strafurteil vor, so ist die Ã¼ber den RÃ¼ckforderungsanspruch befindende BehÃ¶rde daran gebunden (BGE 138 V 74, E. 6.1).</w:t>
      </w:r>
    </w:p>
    <w:p>
      <w:r>
        <w:t>Â Â Â Â Â Â Â Â  Da die BeschwerdefÃ¼hrerin 2 mit rechtskrÃ¤ftigem Strafbefehl vom 13. Juni 2012 (Urk. 19/2) wegen Widerhandlung gegen Art. 31 Abs. 1 lit. a ELG verurteilt wurde, liegt eindeutig eine strafbare Handlung vor, welche die Verwirkungsfrist auf sieben Jahre verlÃ¤ngert (vgl. auch Carigiet/Koch, ErgÃ¤nzungsleistungen zur AHV/IV, 2. Aufl., S. 101 f.). Dies wurde grundsÃ¤tzlich auch von den BeschwerdefÃ¼hrerinnen anerkannt (Urk. 23 S. 2). Â</w:t>
      </w:r>
    </w:p>
    <w:p>
      <w:r>
        <w:t>Â Â Â Â Â Â Â Â  Folglich wird der RÃ¼ckerstattungsanspruch aus einer strafbaren Handlung hergeleitet, fÃ¼r welche das Strafrecht eine lÃ¤ngere VerjÃ¤hrungsfrist vorsieht, weshalb gemÃ¤ss Art. 25 Abs. 2 Satz 2 ATSG diese Frist massgebend ist (vgl. vorstehend E. 1.1). Dem klaren Wortlaut dieser Bestimmung zufolge, auf den fÃ¼r die Auslegung des Gesetzes in erster Linie abzustellen ist (BGE 137 IV 180 E. 3.4 mit Hinweisen), kommt die strafrechtliche VerjÃ¤hrungsfrist dann zur Anwendung, wenn sich der RÃ¼ckforderungsanspruch aus einer strafbaren Handlung ergibt. Dementsprechend ist es unbeachtlich, dass die BeschwerdefÃ¼hrerin 1 die strafbare Handlung nicht selbst begangen hat, sondern die BeschwerdefÃ¼hrerin 2, welche als gesetzliche Vertreterin der BeschwerdefÃ¼hrerin 1 gehandelt hat. Diese muss sich derern Verhalten insofern anrechnen lassen, als die siebenjÃ¤hrige VerjÃ¤hrungsfrist zur Anwendung gelangt.</w:t>
      </w:r>
    </w:p>
    <w:p>
      <w:r>
        <w:t>6.Â Â Â Â Â Â  Zusammenfassend ist festzuhalten, dass vorliegend fÃ¼r die RÃ¼ckforderung der - betragsmÃ¤ssig an sich unstreitig gebliebenen - unrechtmÃ¤ssig bezogenen Leistungen die lÃ¤ngere strafrechtliche, das heisst eine siebenjÃ¤hrige VerjÃ¤hrungsfrist massgebend ist. Die BeschwerdefÃ¼hrerin 1 hat mithin die zu Unrecht ausgerichteten ErgÃ¤nzungsleistungen im Gesamtbetrag von Fr. 23Â365.-- vollumfÃ¤nglich zurÃ¼ckzuerstatten. Die Beschwerde der BeschwerdefÃ¼hrerin 1 ist nach dem Gesagten abzuweisen.</w:t>
      </w:r>
    </w:p>
    <w:p>
      <w:r>
        <w:t>Â Â Â Â Â Â Â Â  DemgegenÃ¼ber ist die Beschwerde der BeschwerdefÃ¼hrerin 2 mit der Feststellung gutzuheissen, dass sie nicht rÃ¼ckerstattungspflichtig ist.</w:t>
      </w:r>
    </w:p>
    <w:p>
      <w:r>
        <w:t>7.Â Â Â Â Â Â  Gerichtskosten sind keine zu erheben (Art. 61 lit. a ATSG). Aufgrund des Obsiegens der BeschwerdefÃ¼hrerin 2 ist eine ParteientschÃ¤digung auszurichten, welche nach Art. 61 lit. g ATSG in Verbindung mit Â§ 34 des Gesetzes Ã¼ber das Sozialversicherungsgericht (GSVGer) ohne RÃ¼cksicht auf den Streitwert nach der Bedeutung der Streitsache, nach der Schwierigkeit des Prozesses und dem Zeitaufwand auf Fr. 1Â000.-- (inklusive Mehrwertsteuer und Barauslagen) festzusetzen ist.</w:t>
      </w:r>
    </w:p>
    <w:p>
      <w:r>
        <w:t>Das Gericht erkennt:</w:t>
      </w:r>
    </w:p>
    <w:p>
      <w:r>
        <w:t>1.Â Â Â Â Â Â Â Â  Die Beschwerde der BeschwerdefÃ¼hrerin 1 wird abgewiesen.</w:t>
      </w:r>
    </w:p>
    <w:p>
      <w:r>
        <w:t>2.Â Â Â Â Â Â Â Â  In Gutheissung der Beschwerde der BeschwerdefÃ¼hrerin 2 wird festgestellt, dass die BeschwerdefÃ¼hrerin 2 fÃ¼r den geltend gemachten Betrag von Fr. 23Â365.-- nicht rÃ¼ckerstattungspflichtig ist.</w:t>
      </w:r>
    </w:p>
    <w:p>
      <w:r>
        <w:t>3.Â Â Â Â Â Â Â Â  Das Verfahren ist kostenlos.</w:t>
      </w:r>
    </w:p>
    <w:p>
      <w:r>
        <w:t>4.Â Â Â Â Â Â Â Â  Die Beschwerdegegnerin wird verpflichtet, der BeschwerdefÃ¼hrerin 2 eine ProzessentschÃ¤digung von Fr. 1'000.-- (inkl. Barauslagen und MWSt) zu bezahlen.</w:t>
      </w:r>
    </w:p>
    <w:p>
      <w:r>
        <w:t>5.Â Â Â Â Â Â Â Â  Zustellung gegen Empfangsschein an:</w:t>
      </w:r>
    </w:p>
    <w:p>
      <w:r>
        <w:t>- Rechtsdienst Integration Handicap</w:t>
      </w:r>
    </w:p>
    <w:p>
      <w:r>
        <w:t>- Gemeinde Z.___</w:t>
      </w:r>
    </w:p>
    <w:p>
      <w:r>
        <w:t>- Bundesamt fÃ¼r Sozialversicherungen</w:t>
      </w:r>
    </w:p>
    <w:p>
      <w:r>
        <w:t>- Sicherheitsdirektion Kanton ZÃ¼rich</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