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ZL.2011.00091 vom 31. Januar 2013</w:t>
      </w:r>
    </w:p>
    <w:p>
      <w:r>
        <w:t>ZH Sozialversicherungsgericht, 2013-01-31, DE</w:t>
      </w:r>
    </w:p>
    <w:p>
      <w:r>
        <w:rPr>
          <w:b/>
        </w:rPr>
        <w:t xml:space="preserve">Quelle: </w:t>
      </w:r>
      <w:r>
        <w:t>https://mcp.opencaselaw.ch/entscheid/zh_sozialversicherungsgericht_ZL.2011.00091</w:t>
      </w:r>
    </w:p>
    <w:p>
      <w:r>
        <w:t>FR: ZH_SOZIALVERSICHERUNGSGERICHT ZL.2011.00091 du 31 janvier 2013</w:t>
      </w:r>
    </w:p>
    <w:p>
      <w:r>
        <w:t>IT: ZH_SOZIALVERSICHERUNGSGERICHT ZL.2011.00091 del 31 gennaio 2013</w:t>
      </w:r>
    </w:p>
    <w:p>
      <w:pPr>
        <w:pStyle w:val="Heading2"/>
      </w:pPr>
      <w:r>
        <w:t>Erwägungen</w:t>
      </w:r>
    </w:p>
    <w:p>
      <w:r>
        <w:rPr>
          <w:b/>
        </w:rPr>
        <w:t>E. 2</w:t>
      </w:r>
    </w:p>
    <w:p>
      <w:r>
        <w:t>2.1Â Â Â Â  Die Beschwerdegegnerin stellte sich im angefochtenen Einspracheentscheid auf den Standpunkt, es sei der BeschwerdefÃ¼hrenden 2 zumutbar, einer ErwerbstÃ¤tigkeit nachzugehen und damit ein Einkommen von Fr. 39Â000.-- zu erzielen. Denn sie lebe bereits seit 12 Jahren mit dem Deutsch sprechenden BeschwerdefÃ¼hrenden 1 zusammen und habe bis Oktober 2008 eine strenge ErwerbstÃ¤tigkeit ausgeÃ¼bt. Es kÃ¶nne daher ohne weitere AbklÃ¤rungen davon ausgegangen werden, dass ihr eine HilfsarbeitertÃ¤tigkeit zumutbar sei. Es sei nicht bekannt, weshalb sie sich nicht bereits als 51-jÃ¤hrige gesunde Ehefrau um eine neue ErwerbstÃ¤tigkeit bemÃ¼ht habe. Aufgrund der Schadenminderungspflicht nach Art. 21 Abs. 4 ATSG hÃ¤tte sie sich bereits nach Aufgabe des Bauernbetriebes im Oktober 2008 beim RAV anmelden mÃ¼ssen. Sie wÃ¼rde heute zweifellos in einer ErwerbstÃ¤tigkeit stehen und ein durchschnittliches BruttosalÃ¤r von mindestens Fr. 3Â300.-- pro Monat erwirtschaften. Sie habe es aber versÃ¤umt, ihre finanzielle Situation zu verbessern und damit ihre Schadenminderungspflicht vernachlÃ¤ssigt. Sie, die Beschwerdegegnerin, sei daher nicht verpflichtet, eine Frist zur Erwerbsaufnahme anzusetzen und vorÃ¼bergehend Zusatzleistungen zu erbringen (Urk. 2 S. 2).</w:t>
      </w:r>
    </w:p>
    <w:p>
      <w:r>
        <w:t>2.2Â Â Â Â  Dagegen wenden die BeschwerdefÃ¼hrenden ein, die in B.___ geborene 55-jÃ¤hrige BeschwerdefÃ¼hrende 2 habe seit ihrer Einreise in die Schweiz am 5. Juli 1999 auf dem entlegenen Bauernhof des BeschwerdefÃ¼hrenden 2 gelebt, welchen sie zusammen gefÃ¼hrt hÃ¤tten. Durch die Heirat habe sich das bereits geringe Einkommen aus dem Bauernbetrieb nicht vergrÃ¶ssert, sondern habe ab dann fÃ¼r zwei Personen genÃ¼gen mÃ¼ssen. Dies sei nur mÃ¶glich gewesen, weil sie Ã¤usserst bescheiden gelebt hÃ¤tten. Durch die Abgeschiedenheit des Bauernhofes sei sie sehr wenig mit anderen Personen zusammengekommen, kÃ¶nne daher nur wenig Deutsch sprechen und sei zudem ausserordentlich scheu. Seit der Aufgabe des Bauernbetriebes hÃ¤tten sie bisher vergeblich versucht, eine Arbeit fÃ¼r sie im Bekanntenkreis zu finden. Die Anmeldung beim RAV A.___ sei erfolgt und der Termin zu einer DeutscheinschÃ¤tzung sei auf den 9. November 2011 in ZÃ¼rich festgesetzt worden. Die Anmeldung fÃ¼r einen Deutschkurs sei frÃ¼hestens ab Januar 2012 mÃ¶glich. Nach Auskunft der RAV-Betreuerin sei es sehr schwierig, ohne genÃ¼gende Deutschkenntnisse eine Arbeit zu finden, da zumindest Anweisungen verstanden werden sollten. Das angerechnete Nettojahreseinkommen von Fr. 39Â000.-- sei eine willkÃ¼rliche GrÃ¶sse, die sie, die BeschwerdefÃ¼hrende 2, unmÃ¶glich erzielen kÃ¶nne. Ohne Ausbildung und einer geringen Schulbildung genÃ¼ge sie den schweizerischen Anforderungen in keiner Weise. Sie habe in ihrem Alter und mit den geringen Deutschkenntnissen auf dem Arbeitsmarkt Ã¤usserst geringe Chancen (Urk. 1).</w:t>
      </w:r>
    </w:p>
    <w:p>
      <w:r>
        <w:t>2.3Â Â Â Â  Streitig und zu prÃ¼fen ist, ob der BeschwerdefÃ¼hrenden 2 respektive der Ehegattin des BeschwerdefÃ¼hrenden 1 spÃ¤testens ab Juli 2011 (Anmeldung des BeschwerdefÃ¼hrenden 1 zum Leistungsbezug vom 11. Juli 2011, Eingang am 13. Juli 2011, Urk. 7/1; Art. 20 Abs. 1 ELV) die Aufnahme einer ErwerbstÃ¤tigkeit zumutbar gewesen wÃ¤re und die Beschwerdegegnerin bei der ZL-Berechnung deswegen unter dem Titel des Verzichtseinkommens (Art. 11 Abs. 1 lit. g ELG) in grundsÃ¤tzlicher Hinsicht und in dieser HÃ¶he ein hypothetisches Jahreseinkommen von netto Fr. 39Â000.-- als Einnahme anrechnen durfte.</w:t>
      </w:r>
    </w:p>
    <w:p>
      <w:r>
        <w:rPr>
          <w:b/>
        </w:rPr>
        <w:t>E. 3</w:t>
      </w:r>
    </w:p>
    <w:p>
      <w:r>
        <w:t>3.1Â Â Â Â  In Bezug auf die entscheidenden (familienrechtlichen) Faktoren fÃ¼r die Beurteilung der Frage, ob es der Ehefrau des BeschwerdefÃ¼hrenden 1 ab Juli 2011 bei Aufbringung des forderbaren guten Willens mÃ¶glich und zumutbar gewesen sei, einer ErwerbstÃ¤tigkeit im freien Arbeitsmarkt nachzugehen, sind die folgenden UmstÃ¤nde bekannt:</w:t>
      </w:r>
    </w:p>
    <w:p>
      <w:r>
        <w:t>Â Â Â Â Â Â Â Â  Die BeschwerdefÃ¼hrende 2 stammt aus B.___, wo sie Ende 1956 geboren wurde. Im Juli 2011 war sie 54 Jahre alt. GemÃ¤ss den AusfÃ¼hrungen in der Beschwerdeschrift verfÃ¼gt sie Ã¼ber keine Ausbildung, Ã¼ber eine nur geringe Schulbildung und geringe Deutschkenntnisse. Seit ihrer Einreise in die Schweiz im Jahr 1999 war sie ausschliesslich im Landwirtschaftsbetrieb des Ehegatten tÃ¤tig und in der Schweiz - soweit aktenkundig - nie ausserhalb erwerbstÃ¤tig (Urk. 1 S. 2, Urk. 7/4). Den Akten ist weiter zu entnehmen, dass sie sich erst nach dem angefochtenen Entscheid vom 6. Oktober 2011 (Urk. 2) - und damit nach dem hier fÃ¼r die richterliche ÃberprÃ¼fungsbefugnis massgeblichen Beurteilungszeitraum (vgl. Urteil des Bundesgerichts P 35/04 vom 24. Januar 2005 E. 1) - am 19. Oktober 2011 bei der Arbeitslosenversicherung zur Arbeitsvermittlung angemeldet hat, und zwar fÃ¼r einen BeschÃ¤ftigungsgrad von 50 % (Urk. 3/3). Pflege- und/oder Kinderbetreuungspflichten werden weder behauptet noch sind solche den Akten zu entnehmen. Auch eine EinschrÃ¤nkung der ArbeitsfÃ¤higkeit aus gesundheitlichen GrÃ¼nden ist keine auszumachen und/oder behauptet.</w:t>
      </w:r>
    </w:p>
    <w:p>
      <w:r>
        <w:t>3.2Â Â Â Â</w:t>
      </w:r>
    </w:p>
    <w:p>
      <w:r>
        <w:t>3.2.1Â Â  Bei insoweit bekannter Sachlage ist grundsÃ¤tzlich nicht zu beanstanden, dass die Beschwerdegegnerin davon ausging, der BeschwerdefÃ¼hrenden 2 sei die AusÃ¼bung einer ErwerbstÃ¤tigkeit zumutbar. Allein der Umstand, dass sie fast kein oder nur wenig Deutsch spricht, steht der Aufnahme einer ErwerbstÃ¤tigkeit trotzt lÃ¤ngerer Abwesenheit vom Arbeitsmarkt insbesondere bei HilfstÃ¤tigkeiten und nach fast 12 Jahren Wohnsitz in der Deutschen Schweiz in ehelicher Gemeinschaft mit einem deutsch sprechenden Ehegatten grundsÃ¤tzlich nicht entgegen. Auch das Alter von 54 Jahren ist grundsÃ¤tzlich kein Hinderungsgrund. Diesen UmstÃ¤nden ist bei der HÃ¶he des zumutbaren Einkommens und mittels Ãbergangsfrist Rechnung zu tragen. Die Bestimmung des Pensums der zumutbaren ErwerbstÃ¤tigkeit und der genauen HÃ¶he des realistischerweise erzielbaren Einkommens im massgeblichen Beurteilungszeitraum bis zum 6. Oktober 2011 (Urk. 2) kann hier offen bleiben und wird von der Beschwerdegegnerin festzusetzen sein, wie sich aus dem Folgenden ergibt.</w:t>
      </w:r>
    </w:p>
    <w:p>
      <w:r>
        <w:t>3.2.2Â Â  Entgegen der Ansicht der Beschwerdegegnerin (Urk. 2 S. 2) entspricht die langjÃ¤hrige Mithilfe im Landwirtschaftsbetrieb des Ehegatten nicht bereits einer ErwerbstÃ¤tigkeit. Die Mithilfe ist insbesondere nicht einer erfolgreichen beruflichen Eingliederung in dem Sinne gleichzusetzen, dass eine solche TÃ¤tigkeit im Aufgabenbereich ohne Weiteres einer vollen Integration im Arbeitsmarkt gleichkÃ¤me, welche eine Ãbergangsfrist als unnÃ¶tig erscheinen liesse, zumal seit der Aufgabe des Landwirtschaftsbetriebes im Herbst 2008 bis zur Anmeldung bei der Beschwerdegegnerin im Juli 2011 weitere Jahre verstrichen sind. Vor diesem Hintergrund und angesichts der Ã¼berschrittenen Altersgrenze von 45 (und selbst von 50 Jahren) ist in Nachachtung der zivilrechtlichen Rechtsprechung von einem Minimaleinkommen auszugehen (vgl. Urteil des Bundesgerichts 8C_172/2007 vom 6. Februar 2008 E. 4.2).</w:t>
      </w:r>
    </w:p>
    <w:p>
      <w:r>
        <w:t>Â Â Â Â Â Â Â Â  Der Umstand, dass sich die BeschwerdefÃ¼hrende 2 nicht bereits nach Aufgabe des Landwirtschaftsbetriebes respektive nach der Pensionierung ihres Ehegatten im Herbst 2008 beim RAV angemeldet hat, verletzt entgegen der Ansicht der Beschwerdegegnerin nicht bereits ihre Schadenminderungspflicht, die sich im Ãbrigen nicht nach Art. 21 Abs. 4 ATSG richtet (vgl. ErwÃ¤gung 1.4.3 hiervor). Die ZL-spezifische Schadenminderungspflicht muss eine Pflicht beinhalten, ein Erwerbseinkommen zu erzielen (JÃ¶el, ErgÃ¤nzungsleistungen zur AHV/IV, in: SBVR, Soziale Sicherheit, 2. Aufl. 2007, S. 1755 Rz 174 und S. 1759 Rz 179). Eine solche besteht jedoch grundsÃ¤tzlich nicht bereits zu einem Zeitpunkt vor Entstehung eines allfÃ¤lligen ZL-Anspruchs. Solange eine Pflicht aber nicht besteht, kann sie auch nicht verletzt werden und kÃ¶nnen keine Rechtsfolgen daraus erwachsen. Eine Verletzung der Schadenminderungspflicht fÃ¤llt hier erst ab Juli 2011 (Anmeldung vom 11. Juli 2011, Urk. 7/4; Art. 20 Abs. 1 ELV) in Betracht. Die Beschwerdegegnerin hat zu Unrecht auf das Ansetzen einer (in Anlehnung an die im nachehelichen Unterhalt geltenden GrundsÃ¤tze gebotenen) realistischen Ãbergangsfrist verzichtet.</w:t>
      </w:r>
    </w:p>
    <w:p>
      <w:r>
        <w:t>Â Â Â Â Â Â Â Â  Die BeschwerdefÃ¼hrenden erfuhren erstmals mit der VerfÃ¼gung vom 17. August 2011 davon, dass in ihrer ZL-Berechnung die Anrechnung eines Einkommens des Ehegatten von Fr. 39Â000.-- netto als Einnahme vorgesehen war (Urk. 7/4). FrÃ¼hestens seit dann waren die BeschwerdefÃ¼hrenden Ã¼ber die GrundsÃ¤tze betreffend die fragliche Anrechnung informiert (vgl. Urteil des Bundesgerichts 9C_326/2012 vom 2. Juli 2012, E. 4.4; Wegleitung Ã¼ber die ErgÃ¤nzungsleistungen zur AHV und IV, WEL, gÃ¼ltig ab 1. April 2011, Rz 3482.06 in Verbindung mit Rz 4130.05). Im hier zu beurteilenden Zeitraum bis zum 6. Oktober 2011 (Urk. 2) war die anzusetzende realistische Ãbergangsfrist in jedem Fall noch nicht abgelaufen. Denn diese ist nach den UmstÃ¤nden, insbesondere angesichts des verlangten Neueinstieges in den Schweizer Arbeitsmarkt und des Alters von 54 Jahren, jedenfalls auf mehr als zwei Monate anzusetzen.</w:t>
      </w:r>
    </w:p>
    <w:p>
      <w:r>
        <w:t>3.2.3Â Â  Somit berÃ¼cksichtigte die Beschwerdegegnerin in der ZL-Berechnung der BeschwerdefÃ¼hrenden zu Unrecht bereits ab Juli 2011 ein hypothetisches Einkommen als Einnahme. Schon deshalb ist der angefochtene Einspracheentscheid vom 6. Oktober 2011 (Urk. 2) nicht zu schÃ¼tzen.</w:t>
      </w:r>
    </w:p>
    <w:p>
      <w:r>
        <w:t>3.3Â Â Â Â  Auch der Betrag von Fr. 39Â000.-- netto pro Jahr kann nicht ohne Weiteres bestÃ¤tigt werden. Die Beschwerdegegnerin hat es unterlassen, konkrete AbklÃ¤rungen zur zumutbaren HÃ¶he vorzunehmen. Auch hat sie nicht aufgezeigt, nach welchen Kriterien sie das angerechnete hypothetische Einkommen von Fr. 39Â000.-- netto pro Jahr festgesetzt hat. Sie ist dazu auf Folgendes hinzuweisen: Nach der Rechtsprechung zum nachehelichen Unterhalt bedingt das Abstellen auf ein hypothetisches Einkommen nicht nur, dass dem betroffenen Ehegatten weitere Anstrengungen zugemutet werden kÃ¶nnen. Vielmehr muss es auch mÃ¶glich sein, aufgrund dieser Anstrengungen ein hÃ¶heres Einkommen zu erzielen (BGE 137 III 118 E. 2.3; 137 III 102 E. 4.2.2.2). Mangels konkreter Angaben kÃ¶nnen bezÃ¼glich der HÃ¶he des anzurechnenden hypothetischen Einkommens analog zur Ermittlung des Invalideneinkommens - unter MitberÃ¼cksichtigung der regionalen Gegebenheiten - TabellenlÃ¶hne beigezogen werden, dies insbesondere dann, wenn die betroffene Person keiner oder keiner ihr zumutbaren TÃ¤tigkeit nachgeht (vgl. BGE 126 V 76 E. 3b/bb; Urteil des Bundesgerichts P 28/04 vom 30. August 2004 E. 4.3). Indessen ist bei der Berechnung der ErgÃ¤nzungsleistung als Bedarfsleistung praxisgemÃ¤ss von der konkreten Arbeitsmarktlage unter BerÃ¼cksichtigung der Besonderheiten des Einzelfalles auszugehen. Die ErgÃ¤nzungsleistungen bezwecken eine angemessene Deckung des Existenzbedarfs, indem sie bedÃ¼rftigen Rentnern und Rentnerinnen der AHV und IV ein regelmÃ¤ssiges Mindesteinkommen sichern sollen. Es gilt daher der Grundsatz, dass bei der Anspruchsberechnung nur tatsÃ¤chlich vereinnahmte EinkÃ¼nfte und vorhandene VermÃ¶genswerte zu berÃ¼cksichtigen sind. Massgebend ist somit die konkrete persÃ¶nliche Situation sowie der Arbeitsmarkt im fraglichen Zeitpunkt in der NÃ¤he des Wohnortes der betreffenden Person (AHI 2001 S. 136 E. 2d). Die Beschwerdegegnerin hat im Sinne dieser Rechtsprechung zur Bestimmung des Umfanges des zumutbaren und realistischen Arbeitspensums, der angemessenen Ãbergangszeit sowie der erzielbaren HÃ¶he des Einkommens weitere AbklÃ¤rungen vorzunehmen.</w:t>
      </w:r>
    </w:p>
    <w:p>
      <w:r>
        <w:t>Â Â Â Â Â Â Â Â  Dabei ist nicht nur der konkrete Arbeitsmarkt beachtlich, sondern sind auch Angaben zum Lebenslauf und die FÃ¤higkeiten der BeschwerdefÃ¼hrenden 2 relevant. So ist etwa nicht bekannt ist, welche Muttersprache die BeschwerdefÃ¼hrende 2 spricht, welche gegebenenfalls anderen Sprachkenntnisse sie hat, wie gering ihre Deutschkenntnisse tatsÃ¤chlich sind, wo sie vor ihrer Einreise in die Schweiz Ende 1999 gelebt hat, wo sie und wie lange genau sie welche Schule besucht hat, ob, wo, was und in welchem Umfang sie vor ihrer Einreise in die Schweiz gearbeitet hat sowie ob sie Ã¼ber besondere FÃ¤higkeiten verfÃ¼gt, die auf dem Arbeitsmarkt verwertbar sind. Ebenfalls nicht bekannt ist, welche Aufgaben sie im Betrieb des BeschwerdefÃ¼hrenden 2 Ã¼bernommen hatte und welche FÃ¤higkeiten sie dadurch eingesetzt respektive allenfalls erworben hat.</w:t>
      </w:r>
    </w:p>
    <w:p>
      <w:r>
        <w:t>3.4Â Â Â Â  Nach dem Gesagten ist der angefochtene Einspracheentscheid vom 6. Oktober 2011 aufzuheben und die Sache ist an die Beschwerdegegnerin zur ergÃ¤nzenden AbklÃ¤rung im Sinne der ErwÃ¤gungen zurÃ¼ckzuweisen.</w:t>
      </w:r>
    </w:p>
    <w:p>
      <w:r>
        <w:t>Das Gericht erkennt:</w:t>
      </w:r>
    </w:p>
    <w:p>
      <w:r>
        <w:t>1.Â Â Â Â Â Â Â Â  Die Beschwerde wird in dem Sinne gutgeheissen, dass der Einspracheentscheid vom 6. Oktober 2011 aufgehoben und die Sache an die Z.___, Â zurÃ¼ckgewiesen wird, damit diese, nach erfolgter AbklÃ¤rung im Sinne der ErwÃ¤gungen, Ã¼ber den Anspruch auf Zusatzleistungen des BeschwerdefÃ¼hrenden 1 ab Juli 2011 neu verfÃ¼ge.</w:t>
      </w:r>
    </w:p>
    <w:p>
      <w:r>
        <w:t>2.Â Â Â Â Â Â Â Â  Das Verfahren ist kostenlos.</w:t>
      </w:r>
    </w:p>
    <w:p>
      <w:r>
        <w:t>3.Â Â Â Â Â Â Â Â  Zustellung gegen Empfangsschein an:</w:t>
      </w:r>
    </w:p>
    <w:p>
      <w:r>
        <w:t>- X.___</w:t>
      </w:r>
    </w:p>
    <w:p>
      <w:r>
        <w:t>- Y.___</w:t>
      </w:r>
    </w:p>
    <w:p>
      <w:r>
        <w:t>- Z.___,</w:t>
      </w:r>
    </w:p>
    <w:p>
      <w:r>
        <w:t>- Bundesamt fÃ¼r Sozialversicherungen</w:t>
      </w:r>
    </w:p>
    <w:p>
      <w:r>
        <w:t>- Sicherheitsdirektion Kanton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