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ZL.2011.00080 vom 6. Januar 2012</w:t>
      </w:r>
    </w:p>
    <w:p>
      <w:r>
        <w:t>ZH Sozialversicherungsgericht, 2012-01-06, DE</w:t>
      </w:r>
    </w:p>
    <w:p>
      <w:r>
        <w:rPr>
          <w:b/>
        </w:rPr>
        <w:t xml:space="preserve">Quelle: </w:t>
      </w:r>
      <w:r>
        <w:t>https://mcp.opencaselaw.ch/entscheid/zh_sozialversicherungsgericht_ZL.2011.00080</w:t>
      </w:r>
    </w:p>
    <w:p>
      <w:r>
        <w:t>FR: ZH_SOZIALVERSICHERUNGSGERICHT ZL.2011.00080 du 6 janvier 2012</w:t>
      </w:r>
    </w:p>
    <w:p>
      <w:r>
        <w:t>IT: ZH_SOZIALVERSICHERUNGSGERICHT ZL.2011.00080 del 6 gennaio 2012</w:t>
      </w:r>
    </w:p>
    <w:p>
      <w:pPr>
        <w:pStyle w:val="Heading2"/>
      </w:pPr>
      <w:r>
        <w:t>Erwägungen</w:t>
      </w:r>
    </w:p>
    <w:p>
      <w:r>
        <w:rPr>
          <w:b/>
        </w:rPr>
        <w:t>E. 1</w:t>
      </w:r>
    </w:p>
    <w:p>
      <w:r>
        <w:t>1.1Â Â Â Â  Der BeschwerdefÃ¼hrer machte in seiner Beschwerde (Urk. 1) einerseits Rechtsverweigerung geltend, da seine Einsprachen seit dem Jahr 2004 nicht als solche behandelt worden seien (S. 4), und beantragte, dass ihm fÃ¼r die Periode 2004 bis 2008 Fr. 23'400.-- ErgÃ¤nzungsleistungen zuzÃ¼glich Verzugszinsen zu leisten seien (S. 2 Ziff. 3).</w:t>
      </w:r>
    </w:p>
    <w:p>
      <w:r>
        <w:t>Â Â Â Â Â Â Â Â  Andererseits beanstandete er den Einspracheentscheid vom 9. September 2011 (Urk. 2) und stellte sich auf den Standpunkt, dass nur die hÃ¤lftigen Kinderzulagen, welche ihm effektiv ausgerichtet worden seien, als Einnahmen anzurechnen seien (vgl. S. 6 f. und S. 10). Folglich sei die Beschwerdegegnerin zu verpflichten, ihm fÃ¼r die Zeit von Januar 2009 bis April 2010 ErgÃ¤nzungsleistungen von Fr. 4'000.-- zuzÃ¼glich Verzugszinsen zu bezahlen (S. 2 Ziff. 2).</w:t>
      </w:r>
    </w:p>
    <w:p>
      <w:r>
        <w:t>1.2Â Â Â Â  Die Beschwerdegegnerin gab in der Beschwerdeantwort (Urk. 7) an, dass die Eingabe vom 25. April 2009 sowie die frÃ¼her erhobenen EinwÃ¤nde nicht als Einsprachen im rechtlichen Sinne verstanden worden seien (S. 2 Mitte). GemÃ¤ss ihrer Beurteilung seien die VerfÃ¼gungen betreffend die Jahre 2004 bis 2008 in Rechtskraft erwachsen (S. 6 oben).</w:t>
      </w:r>
    </w:p>
    <w:p>
      <w:r>
        <w:t>Â Â Â Â Â Â Â Â  Zur Berechnung ab Januar 2009 machte die Beschwerdegegnerin geltend, dass sie (ab September 2006) beide SÃ¶hne beim BeschwerdefÃ¼hrer voll einberechnet habe (wie ein Alleinerziehender; S. 4 Mitte). Im Einspracheentscheid (Urk. 2) fÃ¼hrte sie aus, dass in der gemeinsamen Berechnung der ErgÃ¤nzungsleistungen des BeschwerdefÃ¼hrers mit seinen SÃ¶hnen sÃ¤mtliche Einnahmen der Kinder, auf die sie respektive ihre Eltern Anspruch hÃ¤tten, mit zu berÃ¼cksichtigen seien. Es sei nicht ausschlaggebend, ob diese bei der Mutter oder beim Vater eingehen wÃ¼rden (Urk. 2 S. 2 Mitte).</w:t>
      </w:r>
    </w:p>
    <w:p>
      <w:r>
        <w:t>1.3Â Â Â Â  Im Folgenden ist demnach zu prÃ¼fen, ob in den Jahren 2004 bis 2008 Einsprachen erhoben wurden, welche die Beschwerdegegnerin nicht behandelt hat. Anschliessend ist die Berechnung der Zusatzleistungen fÃ¼r das Jahr 2009 zu beurteilen.</w:t>
      </w:r>
    </w:p>
    <w:p>
      <w:r>
        <w:rPr>
          <w:b/>
        </w:rPr>
        <w:t>E. 2</w:t>
      </w:r>
    </w:p>
    <w:p>
      <w:r>
        <w:t>2.1Â Â Â Â  GemÃ¤ss Art. 56 Abs. 1 des Bundesgesetzes Ã¼ber den Allgemeinen Teil des Sozialversicherungsrechts (ATSG) kann gegen Einspracheentscheide oder VerfÃ¼gungen, gegen welche eine Einsprache ausgeschlossen ist, Beschwerde erhoben werden. Zudem kann Beschwerde erhoben werden, wenn der VersicherungstrÃ¤ger entgegen dem Begehren der betroffenen Person keine VerfÃ¼gung oder keinen Einspracheentscheid erlÃ¤sst (Art. 56 Abs. 2 ATSG). Diese Bestimmung bezieht sich auf FÃ¤lle der Rechtsverweigerung oder RechtsverzÃ¶gerung.</w:t>
      </w:r>
    </w:p>
    <w:p>
      <w:r>
        <w:t>2.2Â Â Â Â  Nach Art. 29 Abs. 1 der Bundesverfassung der Schweizerischen Eidgenossenschaft vom 18. April 1999 (BV) haben die Parteien Anspruch auf gleiche und gerechte Behandlung sowie auf Beurteilung innert angemessener Frist.</w:t>
      </w:r>
    </w:p>
    <w:p>
      <w:r>
        <w:t>Â Â Â Â Â Â Â Â  Eine Verletzung von Art. 29 Abs. 1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RechtsverzÃ¶gerung).Â</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t>2.3Â Â Â Â  Das mit der RechtsverzÃ¶gerungs- oder Rechtsverweigerungsbeschwerde verfolgte rechtlich geschÃ¼tzte Interesse besteht darin, einen an eine gerichtliche Beschwerdeinstanz weiterziehbaren Entscheid zu erhalten, weshalb Streitgegenstand des Beschwerdeverfahrens allein die PrÃ¼fung der beanstandeten Rechtsverweigerung oder RechtsverzÃ¶gerung ist, wÃ¤hrend die durch die VerfÃ¼gung oder den Einspracheentscheid zu regelnden materiellen Rechte und Pflichten nicht zum Streitgegenstand gehÃ¶ren (SVR 2005 IV Nr. 26 S. 102 E. 4.2 mit Hinweisen).</w:t>
      </w:r>
    </w:p>
    <w:p>
      <w:r>
        <w:rPr>
          <w:b/>
        </w:rPr>
        <w:t>E. 3</w:t>
      </w:r>
    </w:p>
    <w:p>
      <w:r>
        <w:t>3.1Â Â Â Â  Der BeschwerdefÃ¼hrer machte geltend, er habe seit dem Jahr 2004 diverse Male fristgemÃ¤ss (innert weniger Tage) schriftlich und formell korrekt (eindeutige AntrÃ¤ge und geraffte BegrÃ¼ndungen; zudem unter anderem benannt als ÂappealÂ) Einsprache erhoben und geltend gemacht, er erhalte keine Kinderzulagen respektive habe keinen Anspruch auf solche, weshalb die Berechnung der Zusatzleistungen entsprechend anzupassen sei. Seine Einsprachen seien jedoch nicht zur Kenntnis genommen respektive nicht beantwortet worden (Urk. 1 S. 4 Mitte). Dies ist im Folgenden zu prÃ¼fen.</w:t>
      </w:r>
    </w:p>
    <w:p>
      <w:r>
        <w:t>3.2Â Â Â Â  In Bezug auf die Berechnung der Zusatzleistungen fÃ¼r das Jahr 2004 liegt eine Eingabe des BeschwerdefÃ¼hrers vom 7. April 2004 (Urk. 8/41) vor, welche mit ÂrequestÂ Ã¼berschrieben ist und sich wohl auf die VerfÃ¼gung der Beschwerdegegnerin vom 12. MÃ¤rz 2004 (Urk. 8/119/5) bezieht. Darin verlangte der BeschwerdefÃ¼hrer AbzÃ¼ge von seinem VermÃ¶gen. Dieses Schreiben ist indessen - insbesondere auch aufgrund der Bezeichnung mit ÂrequestÂ - als Anfrage respektive Ersuchen zu verstehen und nicht als Einsprache zu qualifizieren.</w:t>
      </w:r>
    </w:p>
    <w:p>
      <w:r>
        <w:t>3.3Â Â Â Â Â Â Â Â  Betreffend die Berechnung der Zusatzleistungen fÃ¼r das Jahr 2005 erhob der BeschwerdefÃ¼hrer am 31. Dezember 2004 ÂappealÂ (Urk. 8/48) gegen die VerfÃ¼gung vom 15. Dezember 2004 (Urk. 8/119/7). Darin beanstandete er die HÃ¶he des angerechneten VermÃ¶gens von Fr. 345'543.-- und machte geltend, dass lediglich ein VermÃ¶gen von Fr. 226'514.-- zu berÃ¼cksichtigen sei. Gegen die Anrechnung von UnterhaltsbeitrÃ¤gen in der HÃ¶he von Fr. 9'060.-- pro Jahr erfolgten keine EinwÃ¤nde. Diese Eingabe ist als Einsprache zu qualifizieren. Bereits aus der Bezeichnung ÂappealÂ ergibt sich, dass der BeschwerdefÃ¼hrer die VerfÃ¼gung anfechten wollte. Zudem hat er seine spÃ¤tere Einsprache vom 4. Juni 2009 (Urk. 9/140) sowohl mit ÂEinspracheÂ als auch mit ÂappealÂ betitelt.</w:t>
      </w:r>
    </w:p>
    <w:p>
      <w:r>
        <w:t>Â Â Â Â Â Â Â Â  Mit VerfÃ¼gung vom 15. April 2005 (Urk. 8/119/9) erfolgte (wiedererwÃ¤gungsweise) eine Korrektur der Berechnung ab Januar 2005. So wurde nur noch ein VermÃ¶gen von Fr. 272'196.-- angerechnet. Dagegen erhob der BeschwerdefÃ¼hrer mit ÂappealÂ vom 12. Mai 2005 (Urk. 8/55) erneut Einsprache und machte geltend, dass er nicht Ã¼ber ein VermÃ¶gen von Fr. 272'196.-- verfÃ¼ge. Zudem verlangte er den Einbezug der Tochter seiner Ex-Frau in seine Zusatzleistungsberechnung.</w:t>
      </w:r>
    </w:p>
    <w:p>
      <w:r>
        <w:t>Â Â Â Â Â Â Â Â  Mit VerfÃ¼gung vom 11. August 2005 (Urk. 8/119/10) erfolgte wiederum eine Korrektur des Anspruchs ab Januar 2005, wobei die Tochter der Ex-Frau in die Berechnung mit einbezogen wurde. Da weiterhin ein VermÃ¶gen von Fr. 272'196.-- angerechnet wurde, wurde der Einsprache des BeschwerdefÃ¼hrers nicht vollumfÃ¤nglich entsprochen. Diese (WiedererwÃ¤gungs-)VerfÃ¼gung wurde vom BeschwerdefÃ¼hrer jedoch nicht mehr angefochten und ist somit in Rechtskraft erwachsen.</w:t>
      </w:r>
    </w:p>
    <w:p>
      <w:r>
        <w:t>3.4Â Â Â Â  In Bezug auf die Berechnung der Zusatzleistungen fÃ¼r das Jahr 2006 erhob der BeschwerdefÃ¼hrer am 16. Dezember 2005 Einsprache (ÂappealÂ, Urk. 8/62) gegen die VerfÃ¼gung vom 29. November 2005 (Urk. 8/61, entspricht der AktenverfÃ¼gung vom 25. November 2005, Urk. 8/119/12). Darin beanstandete er insbesondere die HÃ¶he des angerechneten VermÃ¶gens und des VermÃ¶gensertrags und machte geltend, dass er keine PrÃ¤mienverbilligungen erhalte, weshalb die Anrechnung von Fr. 13'590.-- eventuell falsch sei (bei diesem Betrag handelt es sich um die angerechneten UnterhaltsbeitrÃ¤ge fÃ¼r die gemeinsamen SÃ¶hne sowie die Tochter der Ex-Frau). Nach Lage der Akten erfolgte keine Reaktion der Beschwerdegegnerin. In Bezug auf die Einsprache vom 16. Dezember 2005 fehlt somit ein Einspracheentscheid, weshalb Ã¼ber die HÃ¶he der Zusatzleistungen fÃ¼r das Jahr 2006 nicht rechtskrÃ¤ftig entschieden wurde.</w:t>
      </w:r>
    </w:p>
    <w:p>
      <w:r>
        <w:t>3.5Â Â Â Â Â Â Â Â  Hinsichtlich der Berechnung der Zusatzleistungen fÃ¼r das Jahr 2007 erhob der BeschwerdefÃ¼hrer am 3. Januar 2007 Einsprache (ÂappealÂ, Urk. 8/91) gegen die VerfÃ¼gung vom 13. Dezember 2006 (Urk. 8/119/14). Mit dieser Eingabe verlangte er AbzÃ¼ge vom angerechneten VermÃ¶gen (von Fr. 239'847.--) und verwies auf Ãnderungen betreffend den Mietzins und die KrankenkassenprÃ¤mien.</w:t>
      </w:r>
    </w:p>
    <w:p>
      <w:r>
        <w:t>Â Â Â Â Â Â Â Â  Mit VerfÃ¼gung vom 26. MÃ¤rz 2007 (Urk. 8/119/15) erfolgte eine Neuberechnung der Zusatzleistungen ab April 2007. Dabei wurde der hÃ¶here Mietzins ab April 2007 berÃ¼cksichtigt. Zudem wurde nur noch ein VermÃ¶gen von Fr. 189'996.-- angerechnet. Damit wurde den AntrÃ¤gen des BeschwerdefÃ¼hrers grundsÃ¤tzlich entsprochen. Diese VerfÃ¼gung wurde vom BeschwerdefÃ¼hrer auch nicht mehr angefochten und ist demnach in Rechtskraft erwachsen.</w:t>
      </w:r>
    </w:p>
    <w:p>
      <w:r>
        <w:t>3.6Â Â Â Â Â Â Â Â  Betreffend die Berechnung der Zusatzleistungen fÃ¼r das Jahr 2008 findet sich keine Eingabe des BeschwerdefÃ¼hrers, welche als Einsprache qualifiziert werden kÃ¶nnte. Auch das Jahr 2008 wurde demnach rechtskrÃ¤ftig beurteilt.</w:t>
      </w:r>
    </w:p>
    <w:p>
      <w:r>
        <w:t>3.7Â Â Â Â  In Bezug auf die Berechnung der Zusatzleistungen fÃ¼r das Jahr 2009 liegt eine Eingabe des BeschwerdefÃ¼hrers vom 12. Januar 2009 (Urk. 9/127) vor, welche mit ÂrequestÂ bezeichnet ist und sich wohl auf die VerfÃ¼gung der Beschwerdegegnerin vom 11. Dezember 2008 (Urk. 9/190/22) bezieht. Darin beanstandete er die HÃ¶he des angerechneten VermÃ¶gens und machte geltend, er erhalte keine UnterhaltsbeitrÃ¤ge, weshalb von der Anrechnung der Fr. 4'680.-- abzusehen sei. Dieses Schreiben des BeschwerdefÃ¼hrers ist aufgrund der Wortwahl (ÂrequestÂ) eher nicht als Einsprache qualifizieren.</w:t>
      </w:r>
    </w:p>
    <w:p>
      <w:r>
        <w:t>Â Â Â Â Â Â Â Â  Mit VerfÃ¼gung vom 7. April 2009 (Urk. 9/190/23) erfolgte eine Neuberechnung ab Januar 2009. Dabei wurde das anrechenbare VermÃ¶gen auf Fr. 115'928.--reduziert und entsprechend auch der VermÃ¶gensertrag vermindert. Der BeschwerdefÃ¼hrer beanstandete mit Eingabe vom 25. April 2009 (Âplease correct the calculationÂ, Urk. 9/137) wiederum die HÃ¶he des angerechneten VermÃ¶gens. Zudem machte er geltend, dass ihm, seit er Zusatzleistungen beziehe, jeweils UnterhaltsbeitrÃ¤ge angerechnet worden seien (aktuell im Betrag von Fr. 4'680.--). Er habe jedes Jahr Einsprache erhoben (ÂappealÂ), da er dieses Geld nicht erhalten habe. Somit seien ihm insgesamt etwa Fr. 23'000.-- zu wenig ausbezahlt worden. Erst seit 2009 sei er berechtigt, Familienzulagen zu beziehen.</w:t>
      </w:r>
    </w:p>
    <w:p>
      <w:r>
        <w:t>Â Â Â Â Â Â Â Â  Mit VerfÃ¼gung vom 8. Mai 2009 (Urk. 9/190/25) wurde der Anspruch auf Zusatzleistungen fÃ¼r das Jahr 2009 neu berechnet, wobei das VermÃ¶gen auf Fr. 71'844.-- reduziert wurde. Gleichzeitig wurden die UnterhaltsbeitrÃ¤ge - entsprechend der HÃ¶he der Kinderzulagen - auf Fr. 6'000.-- erhÃ¶ht. Dagegen erhob der BeschwerdefÃ¼hrer am 4. Juni 2009 Einsprache (Urk. 9/140) und machte geltend, er habe nie Familienzulagen erhalten, weshalb solche auch nicht in die Berechnung aufgenommen werden dÃ¼rften. Auch habe er nicht ein VermÃ¶gen in der HÃ¶he von Fr. 71'844.--.</w:t>
      </w:r>
    </w:p>
    <w:p>
      <w:r>
        <w:t>Â Â Â Â Â Â Â Â  Nachdem die Einsprache des BeschwerdefÃ¼hrers vom 4. Juni 2009 bis zur KlÃ¤rung des effektiven Anspruchs auf Kinderzulagen sistiert worden war (vgl. Urk. 9/143), erliess die Beschwerdegegnerin am 9. September 2011 einen Einspracheentscheid (Urk. 9/190/38 = Urk. 2). Dieser Entscheid (und damit die Berechnung der Zusatzleistungen fÃ¼r das Jahr 2009), welcher im vorliegenden Beschwerdeverfahren angefochten wurde, ist im Folgenden materiell zu beurteilen.</w:t>
      </w:r>
    </w:p>
    <w:p>
      <w:r>
        <w:t>3.8Â Â Â Â Â Â Â Â  Zusammenfassend ergibt sich, dass betreffend die Berechnung fÃ¼r das Jahr 2006 eine Einsprache des BeschwerdefÃ¼hrers vorliegt, welcher nicht entsprochen wurde, ohne dass die Beschwerdegegnerin einen Einspracheentscheid erlassen hat. DiesbezÃ¼glich liegt also ein formeller Mangel vor und die Rechtsverweigerungsbeschwerde ist gutzuheissen. Wie gesehen (E. 2.3), geht es bei der RechtsverzÃ¶gerungs- oder Rechtsverweigerungsbeschwerde lediglich darum, einen an eine gerichtliche Beschwerdeinstanz weiterziehbaren Entscheid zu erhalten. DemgegenÃ¼ber gehÃ¶ren die durch den Einspracheentscheid zu regelnden materiellen Rechte und Pflichten nicht zum Streitgegenstand.</w:t>
      </w:r>
    </w:p>
    <w:p>
      <w:r>
        <w:rPr>
          <w:b/>
        </w:rPr>
        <w:t>E. 4</w:t>
      </w:r>
    </w:p>
    <w:p>
      <w:r>
        <w:t>4.1Â Â Â Â  Damit bleibt der Einspracheentscheid vom 9. September 2011 (Urk. 2) respektive die Berechnung der Zusatzleistungen ab Januar 2009 zu prÃ¼fen.</w:t>
      </w:r>
    </w:p>
    <w:p>
      <w:r>
        <w:t>Â Â Â Â Â Â Â Â  Umstritten ist lediglich, ob die gesamten fÃ¼r den Zeitraum von Januar bis April 2010 ausgerichteten Kinderzulagen von Fr. 8'000.-- (Fr. 6'000.-- fÃ¼r das Jahr 2009 und Fr. 2'000.-- fÃ¼r Januar bis April 2010) oder lediglich die HÃ¤lfte davon anzurechnen sind. Unbestritten ist, dass der BeschwerdefÃ¼hrer lediglich die hÃ¤lftigen Kinderzulagen von Fr. 4'000.-- erhalten hat.</w:t>
      </w:r>
    </w:p>
    <w:p>
      <w:r>
        <w:t>4.2Â Â Â Â  Der Bund und die Kantone gewÃ¤hren Personen, welche die gesetzlichen</w:t>
      </w:r>
    </w:p>
    <w:p>
      <w:r>
        <w:t>Voraussetzungen nach Art. 4-6 des Bundesgesetzes Ã¼ber die</w:t>
      </w:r>
    </w:p>
    <w:p>
      <w:r>
        <w:t>ErgÃ¤nzungsleistungen zur Alters-, Hinterlassenen- und Invalidenversicherung</w:t>
      </w:r>
    </w:p>
    <w:p>
      <w:r>
        <w:t>(ELG) erfÃ¼llen, Zusatzleistungen zur Deckung ihres Existenzbedarfs (Art. 2 Abs. 1 ELG; Â§Â§ 1, 13, 15 und 20 Abs. 1 des Gesetzes des Kantons ZÃ¼rich Ã¼ber die</w:t>
      </w:r>
    </w:p>
    <w:p>
      <w:r>
        <w:t>Zusatzleistungen zur Alters-, Hinterlassenen- und Invalidenversicherung, ZLG,</w:t>
      </w:r>
    </w:p>
    <w:p>
      <w:r>
        <w:t>in den seit 1. Januar 2008 gÃ¼ltigen Fassungen).</w:t>
      </w:r>
    </w:p>
    <w:p>
      <w:r>
        <w:t>Â Â Â Â Â Â Â Â  Die jÃ¤hrliche ErgÃ¤nzungsleistung entspricht dem Betrag, um den die anerkannten Ausgaben die anrechenbaren Einnahmen Ã¼bersteigen (Art. 9 Abs. 1 ELG). Die anerkannten Ausgaben sowie die anrechenbaren Einnahmen von Ehegatten und von Personen mit rentenberechtigten Waisen oder mit Kindern, die einen Anspruch auf eine Kinderrente der AHV oder IV begrÃ¼nden, werden zusammengerechnet (Art. 9 Abs. 2 ELG). Kinder, deren anrechenbare Einnahmen die anerkannten Ausgaben Ã¼bersteigen, fallen bei der Berechnung der jÃ¤hrlichen ErgÃ¤nzungsleistungen ausser Betracht (Art. 9 Abs. 4 ELG).</w:t>
      </w:r>
    </w:p>
    <w:p>
      <w:r>
        <w:t>Â Â Â Â Â Â Â Â  Leben die Kinder, die einen Anspruch auf eine Kinderrente der AHV oder IV begrÃ¼nden, nur mit einem Elternteil zusammen, der rentenberechtigt ist oder fÃ¼r den Anspruch auf eine Zusatzrente der AHV besteht, so wird die ErgÃ¤nzungsleistung zusammen mit diesem Elternteil festgelegt (Art. 7 Abs. 1 lit. b der Verordnung Ã¼ber die ErgÃ¤nzungsleistungen zur Alters-, Hinterlassenen- und Invalidenversicherung, ELV). Lebt das Kind nicht bei den Eltern oder lebt es bei einem Elternteil, der nicht rentenberechtigt ist und fÃ¼r den auch kein Anspruch auf eine Zusatzrente besteht, so ist die ErgÃ¤nzungsleistung gesondert zu berechnen (Art. 7 Abs. 1 lit. c ELV).</w:t>
      </w:r>
    </w:p>
    <w:p>
      <w:r>
        <w:t>4.3Â Â Â Â  Aus dem Urteil des Bundesgerichts P 78/02 vom 3. MÃ¤rz 2005 ergibt sich, dass weder Gesetz noch Verordnung, weder Rechtsprechung, Verwaltungspraxis noch Literatur die Frage beantworten, wie bei der Anrechnung des allgemeinen Lebensbedarfs zu verfahren ist, wenn die elterliche Sorge Ã¼ber ein Kind im Scheidungsfall gemÃ¤ss Art. 133 Abs. 3 des Zivilgesetzbuches den Eltern gemeinsam Ã¼bertragen wird. DiesbezÃ¼glich liegt eine echte LÃ¼cke vor (E. 6.1 f.). Das Bundesgericht hielt fest, dass grundsÃ¤tzlich verschiedene gangbare LÃ¶sungen in Betracht fallen. So kÃ¶nnten die Einnahmen und Ausgaben fÃ¼r die Kinder unabhÃ¤ngig von der scheidungsrechtlichen Abmachung (Sorgerecht und Aufteilung der Kosten) vollumfÃ¤nglich dem rentenberechtigten Elternteil angerechnet werden. Als zweite MÃ¶glichkeit kÃ¶nnten die Einnahmen und Ausgaben fÃ¼r die Kinder unter grundsÃ¤tzlicher RÃ¼cksichtnahme auf die scheidungsrechtliche Abmachung und die tatsÃ¤chlichen VerhÃ¤ltnisse zur HÃ¤lfte dem rentenberechtigten Teil angerechnet werden. Schliesslich bestehe die LÃ¶sung, die Einnahmen und Ausgaben fÃ¼r die Kinder entsprechend der tatsÃ¤chlichen Aufteilung des gemeinsamen Sorgerechts dem rentenberechtigten Elternteil anzurechnen (E. 6.3). Das Bundesgericht kam zum Schluss, dass die dritte LÃ¶sung im Vordergrund stehe, da diese nicht nur verhindere, dass der ErgÃ¤nzungsleistungsanspruch von den Eltern durch interne Abmachungen beeinflusst werden kÃ¶nne, sondern auch RÃ¼cksicht auf die tatsÃ¤chlichen VerhÃ¤ltnisse nehme (E. 6.4).</w:t>
      </w:r>
    </w:p>
    <w:p>
      <w:r>
        <w:t>4.4Â Â Â Â Â Â Â Â  Entsprechend dem zitierten Entscheid des Bundesgerichts wÃ¤ren dem BeschwerdefÃ¼hrer die HÃ¤lfte der Einnahmen und Ausgaben fÃ¼r die beiden SÃ¶hne anzurechnen, halten sich diese doch unbestrittenermassen je hÃ¤lftig bei der Mutter und beim Vater auf. Damit ergibt sich fÃ¼r das Jahr 2009, ausgehend von den Zahlen gemÃ¤ss VerfÃ¼gung vom 7. Mai 2009 (Urk. 9/190/25), folgende Berechnung:</w:t>
      </w:r>
    </w:p>
    <w:p>
      <w:r>
        <w:t>Anerkannte Ausgaben</w:t>
      </w:r>
    </w:p>
    <w:p>
      <w:r>
        <w:t>Lebensbedarf BeschwerdefÃ¼hrer</w:t>
      </w:r>
    </w:p>
    <w:p>
      <w:r>
        <w:t>Fr.</w:t>
      </w:r>
    </w:p>
    <w:p>
      <w:r>
        <w:t>18Â720</w:t>
      </w:r>
    </w:p>
    <w:p>
      <w:r>
        <w:t>1/2 Lebensbedarf Kinder</w:t>
      </w:r>
    </w:p>
    <w:p>
      <w:r>
        <w:t>Fr.</w:t>
      </w:r>
    </w:p>
    <w:p>
      <w:r>
        <w:t>9Â780</w:t>
      </w:r>
    </w:p>
    <w:p>
      <w:r>
        <w:t>KrankenkassenprÃ¤mien BeschwerdefÃ¼hrer</w:t>
      </w:r>
    </w:p>
    <w:p>
      <w:r>
        <w:t>Fr.</w:t>
      </w:r>
    </w:p>
    <w:p>
      <w:r>
        <w:t>4Â212</w:t>
      </w:r>
    </w:p>
    <w:p>
      <w:r>
        <w:t>1/2 KrankenkassenprÃ¤mien Kinder</w:t>
      </w:r>
    </w:p>
    <w:p>
      <w:r>
        <w:t>Fr.</w:t>
      </w:r>
    </w:p>
    <w:p>
      <w:r>
        <w:t>1Â008</w:t>
      </w:r>
    </w:p>
    <w:p>
      <w:r>
        <w:t>Miete</w:t>
      </w:r>
    </w:p>
    <w:p>
      <w:r>
        <w:t>Fr.</w:t>
      </w:r>
    </w:p>
    <w:p>
      <w:r>
        <w:t>15Â000</w:t>
      </w:r>
    </w:p>
    <w:p>
      <w:r>
        <w:t>BeitrÃ¤ge NichterwerbstÃ¤tige an AHV/IV/EO</w:t>
      </w:r>
    </w:p>
    <w:p>
      <w:r>
        <w:t>Fr.</w:t>
      </w:r>
    </w:p>
    <w:p>
      <w:r>
        <w:t>474</w:t>
      </w:r>
    </w:p>
    <w:p>
      <w:r>
        <w:t>Total Ausgaben</w:t>
      </w:r>
    </w:p>
    <w:p>
      <w:r>
        <w:t>Fr.</w:t>
      </w:r>
    </w:p>
    <w:p>
      <w:r>
        <w:t>49Â194</w:t>
      </w:r>
    </w:p>
    <w:p>
      <w:r>
        <w:t>Â Â Â Â Â Â Â Â</w:t>
      </w:r>
    </w:p>
    <w:p>
      <w:r>
        <w:t>Anrechenbare Einnahmen</w:t>
      </w:r>
    </w:p>
    <w:p>
      <w:r>
        <w:t>VermÃ¶gensverzehr</w:t>
      </w:r>
    </w:p>
    <w:p>
      <w:r>
        <w:t>Fr.</w:t>
      </w:r>
    </w:p>
    <w:p>
      <w:r>
        <w:t>1Â122</w:t>
      </w:r>
    </w:p>
    <w:p>
      <w:r>
        <w:t>VermÃ¶gensertrag</w:t>
      </w:r>
    </w:p>
    <w:p>
      <w:r>
        <w:t>Fr.</w:t>
      </w:r>
    </w:p>
    <w:p>
      <w:r>
        <w:t>94</w:t>
      </w:r>
    </w:p>
    <w:p>
      <w:r>
        <w:t>IV-Rente BeschwerdefÃ¼hrer</w:t>
      </w:r>
    </w:p>
    <w:p>
      <w:r>
        <w:t>Fr.</w:t>
      </w:r>
    </w:p>
    <w:p>
      <w:r>
        <w:t>4Â668</w:t>
      </w:r>
    </w:p>
    <w:p>
      <w:r>
        <w:t>1/2 IV-Kinderrenten</w:t>
      </w:r>
    </w:p>
    <w:p>
      <w:r>
        <w:t>Fr.</w:t>
      </w:r>
    </w:p>
    <w:p>
      <w:r>
        <w:t>1Â872</w:t>
      </w:r>
    </w:p>
    <w:p>
      <w:r>
        <w:t>1/2 Kinderzulagen</w:t>
      </w:r>
    </w:p>
    <w:p>
      <w:r>
        <w:t>Fr.</w:t>
      </w:r>
    </w:p>
    <w:p>
      <w:r>
        <w:t>3Â000</w:t>
      </w:r>
    </w:p>
    <w:p>
      <w:r>
        <w:t>Total Einnahmen</w:t>
      </w:r>
    </w:p>
    <w:p>
      <w:r>
        <w:t>Fr.</w:t>
      </w:r>
    </w:p>
    <w:p>
      <w:r>
        <w:t>10Â756</w:t>
      </w:r>
    </w:p>
    <w:p>
      <w:r>
        <w:t>Total Ausgaben</w:t>
      </w:r>
    </w:p>
    <w:p>
      <w:r>
        <w:t>Fr.</w:t>
      </w:r>
    </w:p>
    <w:p>
      <w:r>
        <w:t>49Â194</w:t>
      </w:r>
    </w:p>
    <w:p>
      <w:r>
        <w:t>Total Einnahmen</w:t>
      </w:r>
    </w:p>
    <w:p>
      <w:r>
        <w:t>Fr.</w:t>
      </w:r>
    </w:p>
    <w:p>
      <w:r>
        <w:t>-10Â756</w:t>
      </w:r>
    </w:p>
    <w:p>
      <w:r>
        <w:t>AusgabenÃ¼berschuss</w:t>
      </w:r>
    </w:p>
    <w:p>
      <w:r>
        <w:t>Fr.</w:t>
      </w:r>
    </w:p>
    <w:p>
      <w:r>
        <w:t>38Â438</w:t>
      </w:r>
    </w:p>
    <w:p>
      <w:r>
        <w:t>Â Â Â Â Â Â Â Â  Damit ist der AusgabenÃ¼berschuss und entsprechend der Anspruch auf ErgÃ¤nzungsleistungen im Vergleich zur Berechnung gemÃ¤ss VerfÃ¼gung vom 7. Mai 2009 (Urk. 9/190/25) um knapp Fr. 6'000.-- tiefer.</w:t>
      </w:r>
    </w:p>
    <w:p>
      <w:r>
        <w:t>Â Â Â Â Â Â Â Â  FÃ¼r die Zeit von Januar bis April 2010 prÃ¤sentiert sich die Berechnung entsprechend der VerfÃ¼gung vom 5. MÃ¤rz 2010 (Urk. 9/190/28) wie folgt:</w:t>
      </w:r>
    </w:p>
    <w:p>
      <w:r>
        <w:t>Anerkannte Ausgaben</w:t>
      </w:r>
    </w:p>
    <w:p>
      <w:r>
        <w:t>Lebensbedarf BeschwerdefÃ¼hrer</w:t>
      </w:r>
    </w:p>
    <w:p>
      <w:r>
        <w:t>Fr.</w:t>
      </w:r>
    </w:p>
    <w:p>
      <w:r>
        <w:t>18Â720</w:t>
      </w:r>
    </w:p>
    <w:p>
      <w:r>
        <w:t>1/2 Lebensbedarf Kinder</w:t>
      </w:r>
    </w:p>
    <w:p>
      <w:r>
        <w:t>Fr.</w:t>
      </w:r>
    </w:p>
    <w:p>
      <w:r>
        <w:t>9Â780</w:t>
      </w:r>
    </w:p>
    <w:p>
      <w:r>
        <w:t>KrankenkassenprÃ¤mien BeschwerdefÃ¼hrer</w:t>
      </w:r>
    </w:p>
    <w:p>
      <w:r>
        <w:t>Fr.</w:t>
      </w:r>
    </w:p>
    <w:p>
      <w:r>
        <w:t>4Â548</w:t>
      </w:r>
    </w:p>
    <w:p>
      <w:r>
        <w:t>1/2 KrankenkassenprÃ¤mien Kinder (1 x Kind, 1 x junger Erwachsener)</w:t>
      </w:r>
    </w:p>
    <w:p>
      <w:r>
        <w:t>Fr.</w:t>
      </w:r>
    </w:p>
    <w:p>
      <w:r>
        <w:t>2Â514</w:t>
      </w:r>
    </w:p>
    <w:p>
      <w:r>
        <w:t>Miete</w:t>
      </w:r>
    </w:p>
    <w:p>
      <w:r>
        <w:t>Fr.</w:t>
      </w:r>
    </w:p>
    <w:p>
      <w:r>
        <w:t>15Â000</w:t>
      </w:r>
    </w:p>
    <w:p>
      <w:r>
        <w:t>BeitrÃ¤ge NichterwerbstÃ¤tige an AHV/IV/EO</w:t>
      </w:r>
    </w:p>
    <w:p>
      <w:r>
        <w:t>Fr.</w:t>
      </w:r>
    </w:p>
    <w:p>
      <w:r>
        <w:t>474</w:t>
      </w:r>
    </w:p>
    <w:p>
      <w:r>
        <w:t>Total Ausgaben</w:t>
      </w:r>
    </w:p>
    <w:p>
      <w:r>
        <w:t>Fr.</w:t>
      </w:r>
    </w:p>
    <w:p>
      <w:r>
        <w:t>51Â036</w:t>
      </w:r>
    </w:p>
    <w:p>
      <w:r>
        <w:t>Â Â Â Â Â Â Â Â</w:t>
      </w:r>
    </w:p>
    <w:p>
      <w:r>
        <w:t>Anrechenbare Einnahmen</w:t>
      </w:r>
    </w:p>
    <w:p>
      <w:r>
        <w:t>VermÃ¶gensertrag</w:t>
      </w:r>
    </w:p>
    <w:p>
      <w:r>
        <w:t>Fr.</w:t>
      </w:r>
    </w:p>
    <w:p>
      <w:r>
        <w:t>94</w:t>
      </w:r>
    </w:p>
    <w:p>
      <w:r>
        <w:t>IV-Rente BeschwerdefÃ¼hrer</w:t>
      </w:r>
    </w:p>
    <w:p>
      <w:r>
        <w:t>Fr.</w:t>
      </w:r>
    </w:p>
    <w:p>
      <w:r>
        <w:t>4Â668</w:t>
      </w:r>
    </w:p>
    <w:p>
      <w:r>
        <w:t>1/2 IV-Kinderrenten</w:t>
      </w:r>
    </w:p>
    <w:p>
      <w:r>
        <w:t>Fr.</w:t>
      </w:r>
    </w:p>
    <w:p>
      <w:r>
        <w:t>1Â872</w:t>
      </w:r>
    </w:p>
    <w:p>
      <w:r>
        <w:t>1/2 Kinderzulagen</w:t>
      </w:r>
    </w:p>
    <w:p>
      <w:r>
        <w:t>Fr.</w:t>
      </w:r>
    </w:p>
    <w:p>
      <w:r>
        <w:t>3Â000</w:t>
      </w:r>
    </w:p>
    <w:p>
      <w:r>
        <w:t>Total Einnahmen</w:t>
      </w:r>
    </w:p>
    <w:p>
      <w:r>
        <w:t>Fr.</w:t>
      </w:r>
    </w:p>
    <w:p>
      <w:r>
        <w:t>9Â634</w:t>
      </w:r>
    </w:p>
    <w:p>
      <w:r>
        <w:t>Total Ausgaben</w:t>
      </w:r>
    </w:p>
    <w:p>
      <w:r>
        <w:t>Fr.</w:t>
      </w:r>
    </w:p>
    <w:p>
      <w:r>
        <w:t>51Â036</w:t>
      </w:r>
    </w:p>
    <w:p>
      <w:r>
        <w:t>Total Einnahmen</w:t>
      </w:r>
    </w:p>
    <w:p>
      <w:r>
        <w:t>Fr.</w:t>
      </w:r>
    </w:p>
    <w:p>
      <w:r>
        <w:t>-9Â634</w:t>
      </w:r>
    </w:p>
    <w:p>
      <w:r>
        <w:t>AusgabenÃ¼berschuss</w:t>
      </w:r>
    </w:p>
    <w:p>
      <w:r>
        <w:t>Fr.</w:t>
      </w:r>
    </w:p>
    <w:p>
      <w:r>
        <w:t>41Â402</w:t>
      </w:r>
    </w:p>
    <w:p>
      <w:r>
        <w:t>Â Â Â Â Â Â Â Â  Nach dieser Berechnungsweise ist der AusgabenÃ¼berschuss - und entsprechend der Anspruch auf ErgÃ¤nzungsleistungen - im Vergleich zur Berechnung gemÃ¤ss VerfÃ¼gung vom 5. MÃ¤rz 2010 (Urk. 9/190/28) mehr als Fr. 7'000.-- tiefer.</w:t>
      </w:r>
    </w:p>
    <w:p>
      <w:r>
        <w:t>4.5Â Â Â Â  Vor diesem Hintergrund ist nicht zu beanstanden, dass die Beschwerdegegnerin dem BeschwerdefÃ¼hrer die gesamten Kinderzulagen fÃ¼r die beiden SÃ¶hne anrechnete. Jedenfalls ist nicht einzusehen, weshalb zwar die vollen Ausgaben fÃ¼r die Kinder, nicht aber die gesamten Einnahmen fÃ¼r diese berÃ¼cksichtigt werden sollten, wie dies der BeschwerdefÃ¼hrer im Grunde verlangte. Wie gesehen (vgl. E. 4.4), wirkt sich die durch die Beschwerdegegnerin vorgenommene Berechnungsweise zugunsten des BeschwerdefÃ¼hrers aus, ergibt sich durch die volle Anrechnung der Einnahmen und Ausgaben fÃ¼r die Kinder doch ein deutlich hÃ¶herer Anspruch auf ErgÃ¤nzungsleistungen. Dies fÃ¼hrt zur Abweisung der Beschwerde.</w:t>
      </w:r>
    </w:p>
    <w:p>
      <w:r>
        <w:t>5.Â Â Â Â Â Â  In Anbetracht des Verfahrensausgangs ist die Beschwerdegegnerin zu verpflichten, dem BeschwerdefÃ¼hrer eine ProzessentschÃ¤digung zu bezahlen. Diese bemisst sich nach der Bedeutung der Streitsache, der Schwierigkeit des Prozesses und dem Mass des Obsiegens, jedoch ohne RÃ¼cksicht auf den Streitwert (Â§ 34 Abs. 3 des Gesetzes Ã¼ber das Sozialversicherungsgericht).</w:t>
      </w:r>
    </w:p>
    <w:p>
      <w:r>
        <w:t>Â Â Â Â Â Â Â Â  Angesichts der Tatsache, dass der BeschwerdefÃ¼hrer nur in Bezug auf die Rechtsverweigerungsbeschwerde obsiegt, ist die ProzessentschÃ¤digung - beim praxisgemÃ¤ssen Stundenansatz vom Fr. 200.-- (zuzÃ¼glich Mehrwertsteuer) - auf Fr. 1Â200.-- (inkl. Barauslagen und MWSt) festzulegen.</w:t>
      </w:r>
    </w:p>
    <w:p>
      <w:r>
        <w:t>Das Gericht erkennt:</w:t>
      </w:r>
    </w:p>
    <w:p>
      <w:r>
        <w:t>1.Â Â Â Â Â Â Â Â  Die Rechtsverweigerungsbeschwerde wird in dem Sinne gutgeheissen, dass die Beschwerdegegnerin angewiesen wird, die Einsprache des BeschwerdefÃ¼hrers betreffend die Berechnung seines Anspruchs auf Zusatzleistungen fÃ¼r das Jahr 2006 zu prÃ¼fen und diesbezÃ¼glich einen Einspracheentscheid zu erlassen.</w:t>
      </w:r>
    </w:p>
    <w:p>
      <w:r>
        <w:t>2.Â Â Â Â Â Â Â Â  Die Beschwerde gegen den Einspracheentscheid der Stadt ZÃ¼rich, Amt fÃ¼r Zusatzleistungen zur AHV/IV, vom 9. September 2011 wird abgewiesen.</w:t>
      </w:r>
    </w:p>
    <w:p>
      <w:r>
        <w:t>3.Â Â Â Â Â Â Â Â  Das Verfahren ist kostenlos.</w:t>
      </w:r>
    </w:p>
    <w:p>
      <w:r>
        <w:t>4.Â Â Â Â Â Â Â Â  Die Beschwerdegegnerin wird verpflichtet, dem BeschwerdefÃ¼hrer eine reduzierte ProzessentschÃ¤digung von Fr. 1'200.-- (inkl. Barauslagen und MWSt) zu bezahlen.</w:t>
      </w:r>
    </w:p>
    <w:p>
      <w:r>
        <w:t>5.Â Â Â Â Â Â Â Â Â Â  Zustellung gegen Empfangsschein an:</w:t>
      </w:r>
    </w:p>
    <w:p>
      <w:r>
        <w:t>- RechtsanwÃ¤ltin Corinne Schoch</w:t>
      </w:r>
    </w:p>
    <w:p>
      <w:r>
        <w:t>- Stadt ZÃ¼rich, Amt fÃ¼r Zusatzleistungen zur AHV/IV</w:t>
      </w:r>
    </w:p>
    <w:p>
      <w:r>
        <w:t>- Bundesamt fÃ¼r Sozialversicherungen</w:t>
      </w:r>
    </w:p>
    <w:p>
      <w:r>
        <w:t>- Sicherheitsdirektion Kanton ZÃ¼rich</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